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B" w:rsidRPr="005F6B1B" w:rsidRDefault="005F6B1B" w:rsidP="005F6B1B">
      <w:pPr>
        <w:spacing w:after="375" w:line="240" w:lineRule="auto"/>
        <w:ind w:firstLine="709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</w:rPr>
      </w:pPr>
      <w:r w:rsidRPr="005F6B1B">
        <w:rPr>
          <w:rFonts w:ascii="Tahoma" w:eastAsia="Times New Roman" w:hAnsi="Tahoma" w:cs="Tahoma"/>
          <w:color w:val="2D2D2D"/>
          <w:kern w:val="36"/>
          <w:sz w:val="48"/>
          <w:szCs w:val="48"/>
        </w:rPr>
        <w:t>Формы обращений и образцы документов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 xml:space="preserve">Порядок приема и рассмотрения обращений и запросов граждан в муниципальном образовании </w:t>
      </w:r>
      <w:r>
        <w:rPr>
          <w:rFonts w:ascii="Tahoma" w:eastAsia="Times New Roman" w:hAnsi="Tahoma" w:cs="Tahoma"/>
          <w:b/>
          <w:bCs/>
          <w:color w:val="2D2D2D"/>
          <w:sz w:val="24"/>
          <w:szCs w:val="24"/>
        </w:rPr>
        <w:t>Заринский</w:t>
      </w:r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 xml:space="preserve"> район Алтайского края осуществляется согласно </w:t>
      </w:r>
      <w:proofErr w:type="gramStart"/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с</w:t>
      </w:r>
      <w:proofErr w:type="gramEnd"/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: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- Федеральным законом Российской Федерации «О порядке рассмотрения обращений граждан Российской Федерации» от 02.05.2006 № 59-ФЗ;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- Федеральным законом Российской Федерации «Об обеспечении доступа к информации о деятельности государственных органов и органов местного самоуправления» от 09.02.2009 № 8-ФЗ;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- закона Алтайского края  «О рассмотрении обращений граждан Российской Федерации на территории Алтайского края» от 29.12.2006 № 152-ЗС.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Выписка из Федерального закона Российской Федерации «О порядке рассмотрения обращений граждан Российской Федерации» от 02.05.2006 № 59-ФЗ   Статья 1. Сфера применения настоящего Федерального закона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Статья 2. Право граждан на обращение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Статья 4. Основные термины, используемые в настоящем Федеральном законе  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Статья 13. Личный прием граждан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Выписка из Федерального закона Российской Федерации «Об обеспечении доступа к информации о деятельности государственных органов и органов местного самоуправления» от 09.02.2009 № 8-ФЗ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Глава 1. ОБЩИЕ ПОЛОЖЕНИЯ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Статья 1. Основные понятия, используемые в настоящем Федеральном законе</w:t>
      </w:r>
      <w:r>
        <w:rPr>
          <w:rFonts w:ascii="Tahoma" w:eastAsia="Times New Roman" w:hAnsi="Tahoma" w:cs="Tahoma"/>
          <w:color w:val="2D2D2D"/>
          <w:sz w:val="24"/>
          <w:szCs w:val="24"/>
        </w:rPr>
        <w:t>.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 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самоуправления.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  Статья 7. Форма предоставления информации о деятельности государственных органов и органов местного самоуправления  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    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Глава 2. ОРГАНИЗАЦИЯ ДОСТУПА К ИНФОРМАЦИИ О ДЕЯТЕЛЬНОСТИ ГОСУДАРСТВЕННЫХ ОРГАНОВ И ОРГАНОВ МЕСТНОГО САМОУПРАВЛЕНИЯ. ОСНОВНЫЕ ТРЕБОВАНИЯ ПРИ ОБЕСПЕЧЕНИИ ДОСТУПА К ЭТОЙ ИНФОРМАЦИИ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  1.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</w:t>
      </w:r>
      <w:proofErr w:type="gramStart"/>
      <w:r w:rsidRPr="005F6B1B">
        <w:rPr>
          <w:rFonts w:ascii="Tahoma" w:eastAsia="Times New Roman" w:hAnsi="Tahoma" w:cs="Tahoma"/>
          <w:color w:val="2D2D2D"/>
          <w:sz w:val="24"/>
          <w:szCs w:val="24"/>
        </w:rPr>
        <w:t>,</w:t>
      </w:r>
      <w:proofErr w:type="gramEnd"/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</w:t>
      </w:r>
      <w:r w:rsidRPr="005F6B1B">
        <w:rPr>
          <w:rFonts w:ascii="Tahoma" w:eastAsia="Times New Roman" w:hAnsi="Tahoma" w:cs="Tahoma"/>
          <w:color w:val="2D2D2D"/>
          <w:sz w:val="24"/>
          <w:szCs w:val="24"/>
        </w:rPr>
        <w:lastRenderedPageBreak/>
        <w:t>самоуправления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    Глава 3. ПРЕДОСТАВЛЕНИЕ ИНФОРМАЦИИ О ДЕЯТЕЛЬНОСТИ ГОСУДАРСТВЕННЫХ ОРГАНОВ И ОРГАНОВ МЕСТНОГО САМОУПРАВЛЕНИЯ  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Статья 13. Информация о деятельности государственных органов и органов местного самоуправления, размещаемая в сети "Интернет"  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1) общую информацию о государственном органе, об органе местного самоуправления, в том числе: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 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 </w:t>
      </w:r>
      <w:proofErr w:type="gramStart"/>
      <w:r w:rsidRPr="005F6B1B">
        <w:rPr>
          <w:rFonts w:ascii="Tahoma" w:eastAsia="Times New Roman" w:hAnsi="Tahoma" w:cs="Tahoma"/>
          <w:color w:val="2D2D2D"/>
          <w:sz w:val="24"/>
          <w:szCs w:val="24"/>
        </w:rP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  <w:proofErr w:type="gramEnd"/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ж) сведения о средствах массовой информации, учрежденных государственным органом, органом местного самоуправления (при наличии);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</w:t>
      </w:r>
      <w:r w:rsidRPr="005F6B1B">
        <w:rPr>
          <w:rFonts w:ascii="Tahoma" w:eastAsia="Times New Roman" w:hAnsi="Tahoma" w:cs="Tahoma"/>
          <w:color w:val="2D2D2D"/>
          <w:sz w:val="24"/>
          <w:szCs w:val="24"/>
        </w:rPr>
        <w:lastRenderedPageBreak/>
        <w:t xml:space="preserve">случаях, установленных законодательством Российской Федерации; 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г) административные регламенты, стандарты государственных и муниципальных услуг;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proofErr w:type="gramStart"/>
      <w:r w:rsidRPr="005F6B1B">
        <w:rPr>
          <w:rFonts w:ascii="Tahoma" w:eastAsia="Times New Roman" w:hAnsi="Tahoma" w:cs="Tahoma"/>
          <w:color w:val="2D2D2D"/>
          <w:sz w:val="24"/>
          <w:szCs w:val="24"/>
        </w:rP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proofErr w:type="gramStart"/>
      <w:r w:rsidRPr="005F6B1B">
        <w:rPr>
          <w:rFonts w:ascii="Tahoma" w:eastAsia="Times New Roman" w:hAnsi="Tahoma" w:cs="Tahoma"/>
          <w:color w:val="2D2D2D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7) статистическую информацию о деятельности государственного органа, органа местного самоуправления, в том числе: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lastRenderedPageBreak/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8) информацию о кадровом обеспечении государственного органа, органа местного самоуправления, в том числе: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а) порядок поступления граждан на государственную службу, муниципальную службу;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 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г) условия и результаты конкурсов на замещение вакантных должностей государственной службы, вакантных должностей муниципальной службы;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4"/>
          <w:szCs w:val="24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5F6B1B" w:rsidRPr="005F6B1B" w:rsidRDefault="005F6B1B" w:rsidP="005F6B1B">
      <w:pPr>
        <w:spacing w:after="0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lastRenderedPageBreak/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5F6B1B" w:rsidRPr="005F6B1B" w:rsidRDefault="005F6B1B" w:rsidP="005F6B1B">
      <w:pPr>
        <w:spacing w:before="100" w:beforeAutospacing="1" w:after="100" w:afterAutospacing="1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2.1. Информация о кадровом обеспечении государственного органа, указанная в подпунктах "б" - "д" пункта 8 части 1 настоящей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</w:t>
      </w:r>
    </w:p>
    <w:p w:rsidR="005F6B1B" w:rsidRPr="005F6B1B" w:rsidRDefault="005F6B1B" w:rsidP="005F6B1B">
      <w:pPr>
        <w:spacing w:before="100" w:beforeAutospacing="1" w:after="100" w:afterAutospacing="1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 информации, </w:t>
      </w:r>
      <w:proofErr w:type="gramStart"/>
      <w:r w:rsidRPr="005F6B1B">
        <w:rPr>
          <w:rFonts w:ascii="Tahoma" w:eastAsia="Times New Roman" w:hAnsi="Tahoma" w:cs="Tahoma"/>
          <w:color w:val="2D2D2D"/>
          <w:sz w:val="24"/>
          <w:szCs w:val="24"/>
        </w:rPr>
        <w:t>предусмотренными</w:t>
      </w:r>
      <w:proofErr w:type="gramEnd"/>
      <w:r w:rsidRPr="005F6B1B">
        <w:rPr>
          <w:rFonts w:ascii="Tahoma" w:eastAsia="Times New Roman" w:hAnsi="Tahoma" w:cs="Tahoma"/>
          <w:color w:val="2D2D2D"/>
          <w:sz w:val="24"/>
          <w:szCs w:val="24"/>
        </w:rPr>
        <w:t xml:space="preserve"> статьей 14 настоящего Федерального закона. </w:t>
      </w:r>
    </w:p>
    <w:p w:rsidR="005F6B1B" w:rsidRPr="005F6B1B" w:rsidRDefault="005F6B1B" w:rsidP="005F6B1B">
      <w:pPr>
        <w:spacing w:before="100" w:beforeAutospacing="1" w:after="100" w:afterAutospacing="1" w:line="330" w:lineRule="atLeast"/>
        <w:ind w:firstLine="709"/>
        <w:rPr>
          <w:rFonts w:ascii="Tahoma" w:eastAsia="Times New Roman" w:hAnsi="Tahoma" w:cs="Tahoma"/>
          <w:color w:val="2D2D2D"/>
          <w:sz w:val="21"/>
          <w:szCs w:val="21"/>
        </w:rPr>
      </w:pPr>
      <w:r w:rsidRPr="005F6B1B">
        <w:rPr>
          <w:rFonts w:ascii="Tahoma" w:eastAsia="Times New Roman" w:hAnsi="Tahoma" w:cs="Tahoma"/>
          <w:color w:val="2D2D2D"/>
          <w:sz w:val="24"/>
          <w:szCs w:val="24"/>
        </w:rPr>
        <w:t>4. Порядок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460A6D" w:rsidRDefault="00460A6D"/>
    <w:sectPr w:rsidR="0046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EDF"/>
    <w:multiLevelType w:val="multilevel"/>
    <w:tmpl w:val="D9C62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6B1B"/>
    <w:rsid w:val="00460A6D"/>
    <w:rsid w:val="005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6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2151</Words>
  <Characters>12266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2018-11-01T07:20:00Z</dcterms:created>
  <dcterms:modified xsi:type="dcterms:W3CDTF">2018-11-01T07:25:00Z</dcterms:modified>
</cp:coreProperties>
</file>