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61" w:rsidRPr="00E92561" w:rsidRDefault="00E92561" w:rsidP="00E9256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833B"/>
          <w:sz w:val="36"/>
          <w:szCs w:val="36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color w:val="21833B"/>
          <w:sz w:val="36"/>
          <w:szCs w:val="36"/>
          <w:lang w:eastAsia="ru-RU"/>
        </w:rPr>
        <w:fldChar w:fldCharType="begin"/>
      </w:r>
      <w:r w:rsidRPr="00E92561">
        <w:rPr>
          <w:rFonts w:ascii="Times New Roman" w:eastAsia="Times New Roman" w:hAnsi="Times New Roman" w:cs="Times New Roman"/>
          <w:b/>
          <w:color w:val="21833B"/>
          <w:sz w:val="36"/>
          <w:szCs w:val="36"/>
          <w:lang w:eastAsia="ru-RU"/>
        </w:rPr>
        <w:instrText xml:space="preserve"> HYPERLINK "http://xn---31-8cde6dd0b4aon.xn--p1ai/node/298" \o "Вакцинопрофилактика инфекционных болезней " </w:instrText>
      </w:r>
      <w:r w:rsidRPr="00E92561">
        <w:rPr>
          <w:rFonts w:ascii="Times New Roman" w:eastAsia="Times New Roman" w:hAnsi="Times New Roman" w:cs="Times New Roman"/>
          <w:b/>
          <w:color w:val="21833B"/>
          <w:sz w:val="36"/>
          <w:szCs w:val="36"/>
          <w:lang w:eastAsia="ru-RU"/>
        </w:rPr>
        <w:fldChar w:fldCharType="separate"/>
      </w:r>
      <w:r w:rsidRPr="00C318C1">
        <w:rPr>
          <w:rFonts w:ascii="Times New Roman" w:eastAsia="Times New Roman" w:hAnsi="Times New Roman" w:cs="Times New Roman"/>
          <w:b/>
          <w:color w:val="21833B"/>
          <w:sz w:val="36"/>
          <w:szCs w:val="36"/>
          <w:u w:val="single"/>
          <w:lang w:eastAsia="ru-RU"/>
        </w:rPr>
        <w:t>Вакцинопрофилактика инфекционных болезней</w:t>
      </w:r>
      <w:r w:rsidRPr="00E92561">
        <w:rPr>
          <w:rFonts w:ascii="Times New Roman" w:eastAsia="Times New Roman" w:hAnsi="Times New Roman" w:cs="Times New Roman"/>
          <w:b/>
          <w:color w:val="21833B"/>
          <w:sz w:val="36"/>
          <w:szCs w:val="36"/>
          <w:lang w:eastAsia="ru-RU"/>
        </w:rPr>
        <w:fldChar w:fldCharType="end"/>
      </w:r>
    </w:p>
    <w:p w:rsidR="00E92561" w:rsidRPr="00E92561" w:rsidRDefault="00E92561" w:rsidP="00E925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Современной медицине известно боле 6,5 тысяч инфекционных заболеваний и синдромов, которые широко распространены в мире. Инфекционные болезни возникают в результате проникновения в организм человека болезнетворных микроорганизмов специфичных только для данной болезни.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Основная защита от возникновения инфекционных болезней – профилактика.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br/>
        <w:t>Виды профилактики делятся на две большие группы – специфическая и неспецифическая.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br/>
        <w:t>При неспецифических воздействиях происходит влияние на весь организм, на в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сю иммунную систему, независимо от инфекции. 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К специфическим относится иммунопрофилактика - один из ведущих методов профилактики инфекционных заболеваний.</w:t>
      </w:r>
    </w:p>
    <w:p w:rsidR="00E92561" w:rsidRPr="00E92561" w:rsidRDefault="00E92561" w:rsidP="00E925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Опыт вакцинопрофилактики свидетельствует, что при прекращении массовой иммунизации взрослого населения и детей первых лет жизни или снижении охвата прививками ниже 95% происходит активизация длительно не регистрируемых или регистрируемых единично случаев управляемых инфекций.</w:t>
      </w:r>
    </w:p>
    <w:p w:rsidR="00E92561" w:rsidRPr="00E92561" w:rsidRDefault="00E92561" w:rsidP="00E9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833B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color w:val="21833B"/>
          <w:lang w:eastAsia="ru-RU"/>
        </w:rPr>
        <w:t>Что такое профилактические прививки?</w:t>
      </w:r>
    </w:p>
    <w:p w:rsidR="00E92561" w:rsidRPr="00E92561" w:rsidRDefault="00E92561" w:rsidP="00E925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Профилактические прививки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 — это высокоэффективный метод формирования невосприимчивости к определенным опасным инфекциям человека и животных.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Все профилактические прививки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предполагают введение вакцины – медицинского иммунобиологического 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препарата.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br/>
        <w:t>При вакцинации в организм человека вводятся специальные ослабленные или убитые возбудители тех или иных заболеваний или же их определенные части (антигены). В ответ на это в организме человека активизируется иммунная система, которая синтезирует антитела к возбудителю инфекции и искусственным способом формирует иммунитет к этому заболеванию. Впоследствии именно эти антитела и обеспечивают защиту от инфекции, которая попадая в организм человека, имеющего защитный иммунитет, не вызывает заболевания, либо проявления болезни будут весьма слабые.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br/>
        <w:t>Иммунопрофилактика в Российской Федерации осуществляется согласно Федеральному закону от 17 сентября 1998 года № 157-ФЗ «Об иммунопрофилактике инфекционных болезней».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На сегодняшний день все профилактические прививки делятся на плановые прививки и прививки, проводимые по эпидемиологическим показаниям. Имеются схемы введения вакцинных препаратов, возможности сочетания и последовательность проведения иммунизации, что отражено в положениях и руководствах, а также в календарях прививок.</w:t>
      </w:r>
    </w:p>
    <w:p w:rsidR="00E92561" w:rsidRPr="00C318C1" w:rsidRDefault="00E92561" w:rsidP="00E9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833B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color w:val="21833B"/>
          <w:lang w:eastAsia="ru-RU"/>
        </w:rPr>
        <w:t>Календарь профилактических прививок</w:t>
      </w:r>
    </w:p>
    <w:p w:rsidR="00E92561" w:rsidRPr="00E92561" w:rsidRDefault="00E92561" w:rsidP="00E9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595642" wp14:editId="4AA5CFB1">
            <wp:extent cx="6619875" cy="3771900"/>
            <wp:effectExtent l="0" t="0" r="9525" b="0"/>
            <wp:docPr id="5" name="Рисунок 5" descr="http://uralmc.ru/uploadedFiles/images/banner/bannery_sayt/kalendar_prof._privivok_Deti_i_vzros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lmc.ru/uploadedFiles/images/banner/bannery_sayt/kalendar_prof._privivok_Deti_i_vzrosly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47" cy="37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Действующий Национальный календарь профилактических прививок и профилактических прививок по эпидемическим показаниям, утвержден приказом Министра здравоохранения Российской Федерации от 21.03.2014 № 125н</w:t>
      </w:r>
    </w:p>
    <w:p w:rsidR="00C318C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В Национальный календарь профилактических прививок (обязательные прививки для детей и взрослых) входят прививки от 12 инфекционных заболеваний: вирусного гепатита В, туберкулеза, пневмококковой инфекции, дифтерии, коклюша, столбняка, гемофильной инфекции, полиомиелита, кори, краснухи, эпидемич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еского 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паротита, 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гриппа.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 Национальный календарь прививок по эпидемическим показаниям входят прививки против туляремии, чумы, бруцеллеза, сибирской язвы, бешенства, лептоспироза, вирусного клещевого энцефалита, лихорадки Ку, желтой лихорадки, холеры, брюшного тифа, вирусного гепатита А,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шигеллезов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, менингококковой инфекции,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ротавирусной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инфекции, ветряной оспы. Данные прививки проводятся детскому и взрослому населению в связи с осложнением эпидемической ситуации по вышеуказанным инфекциям и по распоряжению вышестоящих надзорных органов.</w:t>
      </w:r>
    </w:p>
    <w:p w:rsidR="00E92561" w:rsidRPr="00E92561" w:rsidRDefault="00E92561" w:rsidP="00E9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Вакцинации уже более 200 лет, но и сейчас, как и раньше, эта профилактическая мера порождает у многих страхи и опасения, во многом связываемые с вмешательством в жизнедеятельность здорового организма, тогда как в случае болезни лечебные меры, даже весьма опасные, таких страхов не вызывают. Опасения связаны и с сообщениями об осложнениях после прививок, хотя развитие тяжелого заболевания в поствакцинальном периоде чаще всего не связано с вакцинацией, а представляет собой совпадение двух событий по времени. Но для пострадавших и, особенно противников вакцинации такое событие служит поводом для обвинений и, </w:t>
      </w:r>
      <w:proofErr w:type="gram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к сожалению</w:t>
      </w:r>
      <w:proofErr w:type="gram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они охотно подхватываются СМИ. Наиболее действенный способ противостоять этому – регистрация и тщательное расследование каждого случая осложнения.</w:t>
      </w:r>
    </w:p>
    <w:p w:rsidR="00E92561" w:rsidRPr="00E92561" w:rsidRDefault="00E92561" w:rsidP="00E9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Осложнения, возникающие после перенесенных инфекционных заболеваний, которые можно предупредить с помощью вакцинации.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Туберкулез</w:t>
      </w:r>
      <w:r w:rsidRPr="00E92561">
        <w:rPr>
          <w:rFonts w:ascii="Times New Roman" w:eastAsia="Times New Roman" w:hAnsi="Times New Roman" w:cs="Times New Roman"/>
          <w:color w:val="21833B"/>
          <w:lang w:eastAsia="ru-RU"/>
        </w:rPr>
        <w:t> 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- является чрезвычайно опасным заболеванием, которое раньше считалось неизлечимым и ежегодно уносило жизни миллионов людей. В настоящее время в связи с введением обязательной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вакционопрофилактики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 туберкулеза более 20 тысяч людей в год. Именно поэтому так важно соблюдать все рекомендации врачей, касающиеся профилактики туберкулеза как в детском, так и во взрослом возрасте.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833B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Вирусный гепатит В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Главными осложнениями хронического гепатита </w:t>
      </w:r>
      <w:proofErr w:type="gram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В являются</w:t>
      </w:r>
      <w:proofErr w:type="gram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формирование печеночной недостаточности, цирроза и первичного рака печени.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833B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Дифтерия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При дифтерии у 2/3 больных развивается миокардит (воспаление мышцы сердца), что приводит к фибрилляции желудочков, которая часто служит причиной внезапной смерти больного: умирают 90% больных с фибрилляцией предсердий, желудочковой тахикардией или полной блокадой сердца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833B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Коклюш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При коклюше наблюдаются следующие осложнения перенесенной инфекции: пневмонии, особенно страшны пневмонии у новорожденных детей, которые зачастую заканчиваются смертью ребенка. К другим осложнениям относятся отиты, энцефалопатии, энцефалиты, кровоизлияние в мозг, сетчатку глаза, гипоксическое поражение мозга. К отдаленным осложнениям после перенесенного коклюша относятся астма, задержка умственного развития,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эпистатус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E92561" w:rsidRPr="00E92561" w:rsidRDefault="00C318C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833B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Столбняк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Особенно частой причиной заражения столбняком бывают микротравмы нижних конечностей: ранения стоп при ходьбе босиком, уколы острыми предметами, колючками кустов. Занозы настолько часто приводят к развитию столбняка, что его называют "болезнью босых ног". Развиться столбняк может и при ожогах, отморожениях, у рожениц при нарушении правил гигиены, особенно в случае родов на дому, при криминальных абортах, у новорожденных.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Осложнения столбняка делятся на ранние и поздние. В ранние сроки болезни могут возникнуть бронхиты, пневмонии, сепсис (общее заражение крови). Последствием судорог бывают разрывы мышц и сухожилий, переломы костей, вывихи. Длительные судороги дыхательных мышц могут привести к удушью и далее - к инфаркту миокарда и параличу сердечной мышцы. К поздним осложнениям относятся: длительное время сохраняющиеся нарушения работы сердца, общая и мышечная слабость, искривления позвоночника, плохая подвижность суставов, паралич черепных нервов.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833B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Полиомиелит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Статистически развитие осложнений после полиомиелита выражается в следующих цифрах: у 10% </w:t>
      </w:r>
      <w:proofErr w:type="gram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людей</w:t>
      </w:r>
      <w:proofErr w:type="gram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заболевших полиомиелитом, последний вызывает паралич. В случае паралича около 50% больных получают серьезные нарушения в виде парезов и параличей верхних и нижних конечностей.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Гемофильная инфекция 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вызывает гнойный менингит (воспаление мягкой мозговой оболочки), острую пневмонию (воспаление легких), сепсис, в частности одна из его форм – септицемия (системное заболевание), целлюлит или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панникулит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(воспаление подкожной клетчатки),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эпиглоттит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(поражение надгортанника), острый артрит (поражение суставов). Более редкие формы - отиты, синуситы, перикардиты, поражения дыхательных путей и прочие.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833B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Корь</w:t>
      </w:r>
    </w:p>
    <w:p w:rsidR="00C318C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К первичным осложнениям кори у детей относят раннюю коревую пневмонию, энцефалиты,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менингоэнцефалиты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и подострый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склерозирующий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панэнцефалит - заболевание мозга.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Наиболее частыми являются осложнения со стороны дыхательной системы в виде пневмоний,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бронхиолитов</w:t>
      </w:r>
      <w:proofErr w:type="spellEnd"/>
    </w:p>
    <w:p w:rsidR="00C318C1" w:rsidRDefault="00C318C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(воспаления мелких бронхов), плевритов (воспалений плевры) и др. Чаще всег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 пневмонии возникают у детей в возрасте до двух 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лет.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Наиболее тяжелыми являются осложнения со стороны центральной нервной системы (ЦНС), а именно менингиты и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менингоэнцефалиты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. Они протекают тяжело и нередко заканчиваются летальным исходом.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У взрослых корь протекает крайне тяжело, с высокой температурой и выраженной интоксикацией. У одного из тысячи пациентов встречается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энцефаломиелит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с выраженными клиническими симптомами. Осложнение сопровождается сильной лихорадкой, головной болью, бессонницей и комой. В ряде случаев у пациентов наблюдаются признаки очагового поражения спинного или головного мозга.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Эпидемический паротит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Помимо слюнных желез, воспалительный процесс может затрагивать и некоторые другие железы: поджелудочную, предстательную, женские и мужские половые железы, слезные железы, щитовидную железу и пр. Воспаление поджелудочной железы может стать причиной юношеского сахарного диабета.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Орхит (воспаление мужских половых желез) после перенесенного паротита возникает у мужчин в 68 % случаев, среди дошкольников заболевают орхитом 2 % мальчиков. У подростков </w:t>
      </w:r>
      <w:proofErr w:type="spellStart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орхиты</w:t>
      </w:r>
      <w:proofErr w:type="spellEnd"/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 xml:space="preserve"> встречаются чаще, чем у детей до 10–11 лет с исходом в виде бесплодия.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833B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Краснуха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Самым серьезным осложнением краснухи считается энцефалит. Подобное следствие болезни встречается только среди подростков и у взрослых пациентов. Воспаление оболочек головного мозга развивается в одном случае из 10 тысяч.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У женщин, ожидающих ребенка, краснуха не несет угрозы для здоровья будущей матери. Серьезной опасности подвергается плод: возбуждающий заболевание вирус может проникнуть сквозь плацентарный заслон и стать причиной тяжелых отклонений в развитии ребенка и различных внутриутробных болезней. В том числе, спровоцировать глухоту и катаракту (слепоту), врожденный порок сердца, поражение печени и легких (гепатит, пневмония), малокровие, недоразвитость головы и мозга (микроцефалию) и ряд других серьезнейших нарушений.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Пневмококковые инфекции </w:t>
      </w: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- группа заболеваний бактериальной этиологии, клинически проявляющихся гнойно-воспалительными изменениями в различных органах и системах, но особенно часто в лёгких по типу крупозной пневмонии и в ЦНС по типу гнойного менингита.</w:t>
      </w:r>
    </w:p>
    <w:p w:rsidR="00C318C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</w:pPr>
      <w:r w:rsidRPr="00E92561">
        <w:rPr>
          <w:rFonts w:ascii="Times New Roman" w:eastAsia="Times New Roman" w:hAnsi="Times New Roman" w:cs="Times New Roman"/>
          <w:b/>
          <w:bCs/>
          <w:i/>
          <w:iCs/>
          <w:color w:val="21833B"/>
          <w:lang w:eastAsia="ru-RU"/>
        </w:rPr>
        <w:t>Грипп</w:t>
      </w:r>
    </w:p>
    <w:p w:rsidR="00E92561" w:rsidRPr="00E92561" w:rsidRDefault="00E92561" w:rsidP="00C3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561">
        <w:rPr>
          <w:rFonts w:ascii="Times New Roman" w:eastAsia="Times New Roman" w:hAnsi="Times New Roman" w:cs="Times New Roman"/>
          <w:color w:val="333333"/>
          <w:lang w:eastAsia="ru-RU"/>
        </w:rPr>
        <w:t>Осложнениями гриппа являются тяжелые пневмонии (особенно у беременных, у лиц с хроническими заболеваниями сердца, легких, обменом веществ), отиты, энцефалиты и менингиты.</w:t>
      </w:r>
    </w:p>
    <w:p w:rsidR="00E92561" w:rsidRDefault="00E92561" w:rsidP="00C318C1">
      <w:pPr>
        <w:spacing w:after="0" w:line="240" w:lineRule="auto"/>
      </w:pPr>
    </w:p>
    <w:p w:rsidR="00C318C1" w:rsidRPr="00C318C1" w:rsidRDefault="00C318C1" w:rsidP="00C31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833B"/>
          <w:shd w:val="clear" w:color="auto" w:fill="FFFFFF"/>
          <w:lang w:eastAsia="ru-RU"/>
        </w:rPr>
      </w:pPr>
      <w:r w:rsidRPr="00C318C1">
        <w:rPr>
          <w:rFonts w:ascii="Times New Roman" w:eastAsia="Times New Roman" w:hAnsi="Times New Roman" w:cs="Times New Roman"/>
          <w:b/>
          <w:bCs/>
          <w:color w:val="21833B"/>
          <w:shd w:val="clear" w:color="auto" w:fill="FFFFFF"/>
          <w:lang w:eastAsia="ru-RU"/>
        </w:rPr>
        <w:t>Иммунизация</w:t>
      </w:r>
      <w:r w:rsidRPr="00C318C1">
        <w:rPr>
          <w:rFonts w:ascii="Times New Roman" w:eastAsia="Times New Roman" w:hAnsi="Times New Roman" w:cs="Times New Roman"/>
          <w:color w:val="21833B"/>
          <w:shd w:val="clear" w:color="auto" w:fill="FFFFFF"/>
          <w:lang w:eastAsia="ru-RU"/>
        </w:rPr>
        <w:t>- одна из немногих мер, которая при очень небольших затратах обеспечивает получение больших положительных результатов для здоровья и благополучия как конкретного человека, так и всего населения в целом.</w:t>
      </w:r>
      <w:r w:rsidRPr="00C318C1">
        <w:rPr>
          <w:rFonts w:ascii="Times New Roman" w:eastAsia="Times New Roman" w:hAnsi="Times New Roman" w:cs="Times New Roman"/>
          <w:color w:val="21833B"/>
          <w:shd w:val="clear" w:color="auto" w:fill="FFFFFF"/>
          <w:lang w:eastAsia="ru-RU"/>
        </w:rPr>
        <w:br/>
        <w:t>Благополучие нашей жизни — отсутствие угрозы тяжелых инфекций, достигнуто исключительно благодаря широкому проведению профилактических прививок.</w:t>
      </w:r>
    </w:p>
    <w:p w:rsidR="00C318C1" w:rsidRPr="00C318C1" w:rsidRDefault="00C318C1" w:rsidP="00C318C1">
      <w:pPr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21833B"/>
          <w:sz w:val="32"/>
          <w:szCs w:val="32"/>
          <w:shd w:val="clear" w:color="auto" w:fill="FFFFFF"/>
          <w:lang w:eastAsia="ru-RU"/>
        </w:rPr>
      </w:pPr>
    </w:p>
    <w:p w:rsidR="00C318C1" w:rsidRPr="00C318C1" w:rsidRDefault="00C318C1" w:rsidP="00C318C1">
      <w:pPr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21833B"/>
          <w:sz w:val="32"/>
          <w:szCs w:val="32"/>
          <w:shd w:val="clear" w:color="auto" w:fill="FFFFFF"/>
          <w:lang w:eastAsia="ru-RU"/>
        </w:rPr>
      </w:pPr>
    </w:p>
    <w:p w:rsidR="00C318C1" w:rsidRPr="00C318C1" w:rsidRDefault="00C318C1" w:rsidP="00C318C1">
      <w:pPr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21833B"/>
          <w:sz w:val="32"/>
          <w:szCs w:val="32"/>
          <w:shd w:val="clear" w:color="auto" w:fill="FFFFFF"/>
          <w:lang w:eastAsia="ru-RU"/>
        </w:rPr>
      </w:pPr>
      <w:r w:rsidRPr="00C318C1">
        <w:rPr>
          <w:rFonts w:ascii="Times New Roman" w:eastAsia="Times New Roman" w:hAnsi="Times New Roman" w:cs="Times New Roman"/>
          <w:b/>
          <w:bCs/>
          <w:color w:val="21833B"/>
          <w:sz w:val="32"/>
          <w:szCs w:val="32"/>
          <w:shd w:val="clear" w:color="auto" w:fill="FFFFFF"/>
          <w:lang w:eastAsia="ru-RU"/>
        </w:rPr>
        <w:t>Обезопасьте себя и своих близких от инфекций! Сделайте прививку! Примите активное участие в Европейской Неделе Иммунизации</w:t>
      </w:r>
    </w:p>
    <w:p w:rsidR="00C318C1" w:rsidRPr="00C318C1" w:rsidRDefault="00C318C1" w:rsidP="00C3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</w:pPr>
    </w:p>
    <w:p w:rsidR="00C318C1" w:rsidRPr="00C318C1" w:rsidRDefault="00C318C1" w:rsidP="00C3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</w:pPr>
      <w:r w:rsidRPr="00C318C1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 xml:space="preserve">Санитарно-эпидемиологический отдел </w:t>
      </w:r>
    </w:p>
    <w:p w:rsidR="00C318C1" w:rsidRPr="00C318C1" w:rsidRDefault="00C318C1" w:rsidP="00C3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</w:pPr>
      <w:r w:rsidRPr="00C318C1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>Филиала ФБУЗ «Центр гигиены и эпи</w:t>
      </w:r>
      <w:r w:rsidR="00E26A67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 xml:space="preserve">демиологии в Алтайском крае в городе </w:t>
      </w:r>
      <w:r w:rsidRPr="00C318C1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>Заринске</w:t>
      </w:r>
      <w:r w:rsidR="00E26A67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 xml:space="preserve">, Заринском, </w:t>
      </w:r>
      <w:proofErr w:type="spellStart"/>
      <w:r w:rsidR="00E26A67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>Залесовском</w:t>
      </w:r>
      <w:proofErr w:type="spellEnd"/>
      <w:r w:rsidR="00E26A67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E26A67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>Кытмановском</w:t>
      </w:r>
      <w:proofErr w:type="spellEnd"/>
      <w:r w:rsidR="00E26A67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="00E26A67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>Тогульском</w:t>
      </w:r>
      <w:proofErr w:type="spellEnd"/>
      <w:r w:rsidR="00E26A67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 xml:space="preserve"> районах</w:t>
      </w:r>
      <w:r w:rsidRPr="00C318C1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 xml:space="preserve">» </w:t>
      </w:r>
    </w:p>
    <w:p w:rsidR="00C318C1" w:rsidRPr="00C318C1" w:rsidRDefault="00E26A67" w:rsidP="00C31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833B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>2019</w:t>
      </w:r>
      <w:r w:rsidR="00C318C1" w:rsidRPr="00C318C1">
        <w:rPr>
          <w:rFonts w:ascii="Times New Roman" w:eastAsia="Times New Roman" w:hAnsi="Times New Roman" w:cs="Times New Roman"/>
          <w:b/>
          <w:bCs/>
          <w:color w:val="21833B"/>
          <w:sz w:val="20"/>
          <w:szCs w:val="20"/>
          <w:shd w:val="clear" w:color="auto" w:fill="FFFFFF"/>
          <w:lang w:eastAsia="ru-RU"/>
        </w:rPr>
        <w:t xml:space="preserve"> год </w:t>
      </w:r>
    </w:p>
    <w:p w:rsidR="00C318C1" w:rsidRPr="00C318C1" w:rsidRDefault="00C318C1" w:rsidP="00C318C1">
      <w:pPr>
        <w:rPr>
          <w:color w:val="21833B"/>
        </w:rPr>
      </w:pPr>
    </w:p>
    <w:p w:rsidR="00AC438F" w:rsidRPr="00C318C1" w:rsidRDefault="00AC438F" w:rsidP="00C318C1">
      <w:pPr>
        <w:spacing w:after="0" w:line="240" w:lineRule="auto"/>
        <w:rPr>
          <w:color w:val="00B050"/>
        </w:rPr>
      </w:pPr>
      <w:bookmarkStart w:id="0" w:name="_GoBack"/>
      <w:bookmarkEnd w:id="0"/>
    </w:p>
    <w:sectPr w:rsidR="00AC438F" w:rsidRPr="00C318C1" w:rsidSect="00C318C1">
      <w:pgSz w:w="11906" w:h="16838"/>
      <w:pgMar w:top="720" w:right="720" w:bottom="284" w:left="720" w:header="708" w:footer="708" w:gutter="0"/>
      <w:pgBorders w:offsetFrom="page">
        <w:top w:val="threeDEmboss" w:sz="24" w:space="24" w:color="00B050"/>
        <w:left w:val="threeDEmboss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61"/>
    <w:rsid w:val="00AC438F"/>
    <w:rsid w:val="00C318C1"/>
    <w:rsid w:val="00E26A67"/>
    <w:rsid w:val="00E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A9F8-19EB-46F3-9D3F-D4F6F05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2018-04-28T03:13:00Z</dcterms:created>
  <dcterms:modified xsi:type="dcterms:W3CDTF">2019-04-12T08:06:00Z</dcterms:modified>
</cp:coreProperties>
</file>