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  <w:r w:rsidRPr="00EF714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719455" cy="72390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EF7141" w:rsidRP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jc w:val="center"/>
        <w:rPr>
          <w:rFonts w:ascii="Arial" w:hAnsi="Arial" w:cs="Arial"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rPr>
          <w:rFonts w:ascii="Arial" w:hAnsi="Arial" w:cs="Arial"/>
          <w:sz w:val="24"/>
          <w:szCs w:val="24"/>
        </w:rPr>
      </w:pPr>
    </w:p>
    <w:p w:rsidR="00B03E1E" w:rsidRDefault="00EF7141" w:rsidP="00EF7141">
      <w:pPr>
        <w:spacing w:after="4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35400">
        <w:rPr>
          <w:rFonts w:ascii="Arial" w:hAnsi="Arial" w:cs="Arial"/>
          <w:b/>
          <w:sz w:val="24"/>
          <w:szCs w:val="24"/>
        </w:rPr>
        <w:t>С</w:t>
      </w:r>
      <w:r w:rsidR="00B03E1E">
        <w:rPr>
          <w:rFonts w:ascii="Arial" w:hAnsi="Arial" w:cs="Arial"/>
          <w:b/>
          <w:sz w:val="24"/>
          <w:szCs w:val="24"/>
        </w:rPr>
        <w:t xml:space="preserve">ОВЕТ ДЕПУТАТОВ СТАРОДРАЧЕНИНСКОГО </w:t>
      </w:r>
      <w:r w:rsidRPr="00435400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EF7141" w:rsidRPr="00435400" w:rsidRDefault="00EF7141" w:rsidP="00EF7141">
      <w:pPr>
        <w:spacing w:after="4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35400">
        <w:rPr>
          <w:rFonts w:ascii="Arial" w:hAnsi="Arial" w:cs="Arial"/>
          <w:b/>
          <w:sz w:val="24"/>
          <w:szCs w:val="24"/>
        </w:rPr>
        <w:t>ЗАРИНСКОГО РАЙОНА АЛТАЙСКОГО КРАЯ</w:t>
      </w:r>
    </w:p>
    <w:p w:rsidR="00EF7141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Default="00EF7141" w:rsidP="00EF7141">
      <w:pPr>
        <w:spacing w:after="4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35400">
        <w:rPr>
          <w:rFonts w:ascii="Arial" w:hAnsi="Arial" w:cs="Arial"/>
          <w:b/>
          <w:sz w:val="24"/>
          <w:szCs w:val="24"/>
        </w:rPr>
        <w:t>РЕШЕНИЕ</w:t>
      </w:r>
      <w:r w:rsidR="00F768ED">
        <w:rPr>
          <w:rFonts w:ascii="Arial" w:hAnsi="Arial" w:cs="Arial"/>
          <w:b/>
          <w:sz w:val="24"/>
          <w:szCs w:val="24"/>
        </w:rPr>
        <w:t xml:space="preserve">   </w:t>
      </w:r>
    </w:p>
    <w:p w:rsidR="00EF7141" w:rsidRDefault="00EF7141" w:rsidP="00EF7141">
      <w:pPr>
        <w:spacing w:after="4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EF7141" w:rsidRDefault="00EF7141" w:rsidP="00EF7141">
      <w:pPr>
        <w:spacing w:after="4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EF7141" w:rsidRPr="00B03E1E" w:rsidRDefault="0059511E" w:rsidP="00EF7141">
      <w:pPr>
        <w:tabs>
          <w:tab w:val="left" w:pos="547"/>
          <w:tab w:val="center" w:pos="4677"/>
        </w:tabs>
        <w:spacing w:after="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F768ED">
        <w:rPr>
          <w:rFonts w:ascii="Arial" w:hAnsi="Arial" w:cs="Arial"/>
          <w:sz w:val="24"/>
          <w:szCs w:val="24"/>
        </w:rPr>
        <w:t>.06</w:t>
      </w:r>
      <w:r w:rsidR="00EF7141" w:rsidRPr="00B03E1E">
        <w:rPr>
          <w:rFonts w:ascii="Arial" w:hAnsi="Arial" w:cs="Arial"/>
          <w:sz w:val="24"/>
          <w:szCs w:val="24"/>
        </w:rPr>
        <w:t>.2021</w:t>
      </w:r>
      <w:r w:rsidR="00EF7141" w:rsidRPr="00B03E1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</w:t>
      </w:r>
      <w:r w:rsidR="00F768ED">
        <w:rPr>
          <w:rFonts w:ascii="Arial" w:hAnsi="Arial" w:cs="Arial"/>
          <w:sz w:val="24"/>
          <w:szCs w:val="24"/>
        </w:rPr>
        <w:t xml:space="preserve">                             № 18</w:t>
      </w:r>
      <w:r w:rsidR="00EF7141" w:rsidRPr="00B03E1E">
        <w:rPr>
          <w:rFonts w:ascii="Arial" w:hAnsi="Arial" w:cs="Arial"/>
          <w:sz w:val="24"/>
          <w:szCs w:val="24"/>
        </w:rPr>
        <w:br w:type="textWrapping" w:clear="all"/>
      </w:r>
    </w:p>
    <w:p w:rsidR="00EF7141" w:rsidRPr="00B03E1E" w:rsidRDefault="00B03E1E" w:rsidP="00EF7141">
      <w:pPr>
        <w:tabs>
          <w:tab w:val="left" w:pos="547"/>
          <w:tab w:val="center" w:pos="4677"/>
        </w:tabs>
        <w:spacing w:after="40" w:line="259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Стародраченино</w:t>
      </w:r>
      <w:proofErr w:type="spellEnd"/>
    </w:p>
    <w:p w:rsidR="00EF7141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tblpX="-175" w:tblpY="151"/>
        <w:tblW w:w="0" w:type="auto"/>
        <w:tblLook w:val="0000"/>
      </w:tblPr>
      <w:tblGrid>
        <w:gridCol w:w="4537"/>
      </w:tblGrid>
      <w:tr w:rsidR="00EF7141" w:rsidTr="00EF7141">
        <w:trPr>
          <w:trHeight w:val="555"/>
        </w:trPr>
        <w:tc>
          <w:tcPr>
            <w:tcW w:w="4537" w:type="dxa"/>
          </w:tcPr>
          <w:p w:rsidR="00EF7141" w:rsidRPr="0093625C" w:rsidRDefault="0093625C" w:rsidP="0093625C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93625C">
              <w:rPr>
                <w:rFonts w:ascii="Arial" w:hAnsi="Arial" w:cs="Arial"/>
                <w:bCs/>
                <w:sz w:val="24"/>
                <w:szCs w:val="24"/>
              </w:rPr>
              <w:t>Порядка проведения конкурсного отбора инициативных проектов для реализации на территории, части территории</w:t>
            </w:r>
            <w:r w:rsidRPr="0093625C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03E1E">
              <w:rPr>
                <w:rFonts w:ascii="Arial" w:eastAsia="Arial" w:hAnsi="Arial" w:cs="Arial"/>
                <w:bCs/>
                <w:sz w:val="24"/>
                <w:szCs w:val="24"/>
              </w:rPr>
              <w:t>Стародраченинского</w:t>
            </w:r>
            <w:proofErr w:type="spellEnd"/>
            <w:r w:rsidR="00A045F6" w:rsidRPr="0093625C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A045F6" w:rsidRPr="0093625C">
              <w:rPr>
                <w:rFonts w:ascii="Arial" w:eastAsia="Arial" w:hAnsi="Arial" w:cs="Arial"/>
                <w:bCs/>
                <w:sz w:val="24"/>
                <w:szCs w:val="24"/>
              </w:rPr>
              <w:t>Заринского</w:t>
            </w:r>
            <w:proofErr w:type="spellEnd"/>
            <w:r w:rsidR="00A045F6" w:rsidRPr="0093625C">
              <w:rPr>
                <w:rFonts w:ascii="Arial" w:eastAsia="Arial" w:hAnsi="Arial" w:cs="Arial"/>
                <w:bCs/>
                <w:sz w:val="24"/>
                <w:szCs w:val="24"/>
              </w:rPr>
              <w:t xml:space="preserve"> района Алтайского края </w:t>
            </w:r>
          </w:p>
        </w:tc>
      </w:tr>
    </w:tbl>
    <w:p w:rsidR="00EF7141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Default="00EF7141">
      <w:pPr>
        <w:rPr>
          <w:rFonts w:ascii="Arial" w:hAnsi="Arial" w:cs="Arial"/>
          <w:sz w:val="24"/>
          <w:szCs w:val="24"/>
        </w:rPr>
      </w:pPr>
    </w:p>
    <w:p w:rsidR="00A045F6" w:rsidRDefault="00A045F6">
      <w:pPr>
        <w:rPr>
          <w:rFonts w:ascii="Arial" w:hAnsi="Arial" w:cs="Arial"/>
          <w:sz w:val="24"/>
          <w:szCs w:val="24"/>
        </w:rPr>
      </w:pPr>
    </w:p>
    <w:p w:rsidR="00A045F6" w:rsidRPr="00A045F6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A045F6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Default="00A045F6" w:rsidP="00A045F6">
      <w:pPr>
        <w:rPr>
          <w:rFonts w:ascii="Arial" w:hAnsi="Arial" w:cs="Arial"/>
          <w:sz w:val="24"/>
          <w:szCs w:val="24"/>
        </w:rPr>
      </w:pPr>
    </w:p>
    <w:p w:rsidR="0093625C" w:rsidRDefault="0093625C" w:rsidP="00A045F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625C" w:rsidRDefault="0093625C" w:rsidP="0093625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93625C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26</w:t>
      </w:r>
      <w:r w:rsidRPr="0093625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hyperlink r:id="rId5" w:history="1">
        <w:r w:rsidRPr="0093625C">
          <w:rPr>
            <w:rFonts w:ascii="Arial" w:hAnsi="Arial" w:cs="Arial"/>
            <w:color w:val="000000" w:themeColor="text1"/>
            <w:sz w:val="24"/>
            <w:szCs w:val="24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Порядком реализации инициативных проектов в </w:t>
      </w:r>
      <w:proofErr w:type="spellStart"/>
      <w:r w:rsidR="00B03E1E">
        <w:rPr>
          <w:rFonts w:ascii="Arial" w:hAnsi="Arial" w:cs="Arial"/>
          <w:bCs/>
          <w:color w:val="000000" w:themeColor="text1"/>
          <w:sz w:val="24"/>
          <w:szCs w:val="24"/>
        </w:rPr>
        <w:t>Стародраченинском</w:t>
      </w:r>
      <w:proofErr w:type="spellEnd"/>
      <w:r w:rsidR="00B03E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3625C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сельсовете </w:t>
      </w:r>
      <w:proofErr w:type="spellStart"/>
      <w:r w:rsidRPr="0093625C">
        <w:rPr>
          <w:rFonts w:ascii="Arial" w:hAnsi="Arial" w:cs="Arial"/>
          <w:bCs/>
          <w:color w:val="000000" w:themeColor="text1"/>
          <w:sz w:val="24"/>
          <w:szCs w:val="24"/>
        </w:rPr>
        <w:t>Заринского</w:t>
      </w:r>
      <w:proofErr w:type="spellEnd"/>
      <w:r w:rsidRPr="0093625C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района Алтайского края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>, утвержденным Решением Со</w:t>
      </w:r>
      <w:r w:rsidR="00B03E1E">
        <w:rPr>
          <w:rFonts w:ascii="Arial" w:hAnsi="Arial" w:cs="Arial"/>
          <w:color w:val="000000" w:themeColor="text1"/>
          <w:sz w:val="24"/>
          <w:szCs w:val="24"/>
        </w:rPr>
        <w:t xml:space="preserve">вета депутатов </w:t>
      </w:r>
      <w:proofErr w:type="spellStart"/>
      <w:r w:rsidR="00B03E1E">
        <w:rPr>
          <w:rFonts w:ascii="Arial" w:hAnsi="Arial" w:cs="Arial"/>
          <w:color w:val="000000" w:themeColor="text1"/>
          <w:sz w:val="24"/>
          <w:szCs w:val="24"/>
        </w:rPr>
        <w:t>Стародраченинского</w:t>
      </w:r>
      <w:proofErr w:type="spellEnd"/>
      <w:r w:rsidR="00B03E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93625C">
        <w:rPr>
          <w:rFonts w:ascii="Arial" w:hAnsi="Arial" w:cs="Arial"/>
          <w:color w:val="000000" w:themeColor="text1"/>
          <w:sz w:val="24"/>
          <w:szCs w:val="24"/>
        </w:rPr>
        <w:t>Заринского</w:t>
      </w:r>
      <w:proofErr w:type="spellEnd"/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района Алтайского края от 00.00.2021 № 00, руководствуясь Уставом муниципальн</w:t>
      </w:r>
      <w:r w:rsidR="00B03E1E">
        <w:rPr>
          <w:rFonts w:ascii="Arial" w:hAnsi="Arial" w:cs="Arial"/>
          <w:color w:val="000000" w:themeColor="text1"/>
          <w:sz w:val="24"/>
          <w:szCs w:val="24"/>
        </w:rPr>
        <w:t xml:space="preserve">ого образования </w:t>
      </w:r>
      <w:proofErr w:type="spellStart"/>
      <w:r w:rsidR="00B03E1E">
        <w:rPr>
          <w:rFonts w:ascii="Arial" w:hAnsi="Arial" w:cs="Arial"/>
          <w:color w:val="000000" w:themeColor="text1"/>
          <w:sz w:val="24"/>
          <w:szCs w:val="24"/>
        </w:rPr>
        <w:t>Стародраченинский</w:t>
      </w:r>
      <w:proofErr w:type="spellEnd"/>
      <w:r w:rsidR="00B03E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Pr="0093625C">
        <w:rPr>
          <w:rFonts w:ascii="Arial" w:hAnsi="Arial" w:cs="Arial"/>
          <w:color w:val="000000" w:themeColor="text1"/>
          <w:sz w:val="24"/>
          <w:szCs w:val="24"/>
        </w:rPr>
        <w:t>Заринского</w:t>
      </w:r>
      <w:proofErr w:type="spellEnd"/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района Алтайского края, Совет депутатов </w:t>
      </w:r>
      <w:proofErr w:type="spellStart"/>
      <w:r w:rsidR="00B03E1E">
        <w:rPr>
          <w:rFonts w:ascii="Arial" w:hAnsi="Arial" w:cs="Arial"/>
          <w:color w:val="000000" w:themeColor="text1"/>
          <w:sz w:val="24"/>
          <w:szCs w:val="24"/>
        </w:rPr>
        <w:t>Стародраченинского</w:t>
      </w:r>
      <w:proofErr w:type="spellEnd"/>
      <w:r w:rsidR="00B03E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93625C">
        <w:rPr>
          <w:rFonts w:ascii="Arial" w:hAnsi="Arial" w:cs="Arial"/>
          <w:color w:val="000000" w:themeColor="text1"/>
          <w:sz w:val="24"/>
          <w:szCs w:val="24"/>
        </w:rPr>
        <w:t>Заринского</w:t>
      </w:r>
      <w:proofErr w:type="spellEnd"/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района Алтайского края</w:t>
      </w:r>
    </w:p>
    <w:p w:rsidR="0093625C" w:rsidRPr="0093625C" w:rsidRDefault="0093625C" w:rsidP="0093625C">
      <w:pPr>
        <w:widowControl/>
        <w:autoSpaceDE/>
        <w:autoSpaceDN/>
        <w:adjustRightInd/>
        <w:ind w:firstLine="540"/>
        <w:jc w:val="both"/>
        <w:rPr>
          <w:i/>
          <w:sz w:val="26"/>
          <w:szCs w:val="26"/>
        </w:rPr>
      </w:pPr>
    </w:p>
    <w:p w:rsidR="00A045F6" w:rsidRPr="00A045F6" w:rsidRDefault="00A045F6" w:rsidP="00A045F6">
      <w:pPr>
        <w:jc w:val="center"/>
        <w:rPr>
          <w:rFonts w:ascii="Arial" w:hAnsi="Arial" w:cs="Arial"/>
          <w:b/>
          <w:sz w:val="24"/>
          <w:szCs w:val="24"/>
        </w:rPr>
      </w:pPr>
      <w:r w:rsidRPr="00A045F6">
        <w:rPr>
          <w:rFonts w:ascii="Arial" w:hAnsi="Arial" w:cs="Arial"/>
          <w:b/>
          <w:sz w:val="24"/>
          <w:szCs w:val="24"/>
        </w:rPr>
        <w:t>РЕШИЛ: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sz w:val="28"/>
          <w:szCs w:val="28"/>
        </w:rPr>
        <w:t>1</w:t>
      </w:r>
      <w:r w:rsidRPr="0093625C">
        <w:rPr>
          <w:rFonts w:ascii="Arial" w:hAnsi="Arial" w:cs="Arial"/>
          <w:sz w:val="24"/>
          <w:szCs w:val="24"/>
        </w:rPr>
        <w:t>. Утвердить: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proofErr w:type="spellStart"/>
      <w:r w:rsidR="00B03E1E">
        <w:rPr>
          <w:rFonts w:ascii="Arial" w:eastAsia="Arial" w:hAnsi="Arial" w:cs="Arial"/>
          <w:bCs/>
          <w:sz w:val="24"/>
          <w:szCs w:val="24"/>
        </w:rPr>
        <w:t>Стародраченинского</w:t>
      </w:r>
      <w:proofErr w:type="spellEnd"/>
      <w:r w:rsidR="00B03E1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3625C">
        <w:rPr>
          <w:rFonts w:ascii="Arial" w:eastAsia="Arial" w:hAnsi="Arial" w:cs="Arial"/>
          <w:bCs/>
          <w:sz w:val="24"/>
          <w:szCs w:val="24"/>
        </w:rPr>
        <w:t xml:space="preserve"> сельсовета </w:t>
      </w:r>
      <w:proofErr w:type="spellStart"/>
      <w:r w:rsidRPr="0093625C">
        <w:rPr>
          <w:rFonts w:ascii="Arial" w:eastAsia="Arial" w:hAnsi="Arial" w:cs="Arial"/>
          <w:bCs/>
          <w:sz w:val="24"/>
          <w:szCs w:val="24"/>
        </w:rPr>
        <w:t>Заринского</w:t>
      </w:r>
      <w:proofErr w:type="spellEnd"/>
      <w:r w:rsidRPr="0093625C">
        <w:rPr>
          <w:rFonts w:ascii="Arial" w:eastAsia="Arial" w:hAnsi="Arial" w:cs="Arial"/>
          <w:bCs/>
          <w:sz w:val="24"/>
          <w:szCs w:val="24"/>
        </w:rPr>
        <w:t xml:space="preserve"> района Алтайского края </w:t>
      </w:r>
      <w:r w:rsidRPr="0093625C">
        <w:rPr>
          <w:rFonts w:ascii="Arial" w:hAnsi="Arial" w:cs="Arial"/>
          <w:sz w:val="24"/>
          <w:szCs w:val="24"/>
        </w:rPr>
        <w:t>согласно приложению 1 к настоящему Решению.</w:t>
      </w:r>
    </w:p>
    <w:p w:rsidR="00A045F6" w:rsidRPr="00A045F6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  <w:r w:rsidR="00A045F6" w:rsidRPr="00A045F6">
        <w:rPr>
          <w:rFonts w:ascii="Arial" w:hAnsi="Arial" w:cs="Arial"/>
          <w:sz w:val="24"/>
          <w:szCs w:val="24"/>
        </w:rPr>
        <w:t xml:space="preserve"> </w:t>
      </w:r>
    </w:p>
    <w:p w:rsidR="00A045F6" w:rsidRPr="00A045F6" w:rsidRDefault="00A045F6" w:rsidP="0093625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045F6">
        <w:rPr>
          <w:rFonts w:ascii="Arial" w:hAnsi="Arial" w:cs="Arial"/>
          <w:sz w:val="24"/>
          <w:szCs w:val="24"/>
        </w:rPr>
        <w:t>.  Обнародовать настоящее решение в установленном законом порядке</w:t>
      </w:r>
      <w:r w:rsidRPr="00A045F6">
        <w:rPr>
          <w:rFonts w:ascii="Arial" w:hAnsi="Arial" w:cs="Arial"/>
          <w:i/>
          <w:sz w:val="24"/>
          <w:szCs w:val="24"/>
        </w:rPr>
        <w:t>.</w:t>
      </w:r>
    </w:p>
    <w:p w:rsidR="00A045F6" w:rsidRPr="00A045F6" w:rsidRDefault="00A045F6" w:rsidP="0093625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045F6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</w:t>
      </w:r>
    </w:p>
    <w:p w:rsidR="00A045F6" w:rsidRPr="00A045F6" w:rsidRDefault="00A045F6" w:rsidP="009362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45F6">
        <w:rPr>
          <w:rFonts w:ascii="Arial" w:hAnsi="Arial" w:cs="Arial"/>
          <w:sz w:val="24"/>
          <w:szCs w:val="24"/>
        </w:rPr>
        <w:t>ко</w:t>
      </w:r>
      <w:r w:rsidR="00B03E1E">
        <w:rPr>
          <w:rFonts w:ascii="Arial" w:hAnsi="Arial" w:cs="Arial"/>
          <w:sz w:val="24"/>
          <w:szCs w:val="24"/>
        </w:rPr>
        <w:t xml:space="preserve">миссию   по социальным </w:t>
      </w:r>
      <w:r w:rsidRPr="00A045F6">
        <w:rPr>
          <w:rFonts w:ascii="Arial" w:hAnsi="Arial" w:cs="Arial"/>
          <w:sz w:val="24"/>
          <w:szCs w:val="24"/>
        </w:rPr>
        <w:t>вопросам</w:t>
      </w:r>
      <w:r w:rsidR="00B03E1E">
        <w:rPr>
          <w:rFonts w:ascii="Arial" w:hAnsi="Arial" w:cs="Arial"/>
          <w:sz w:val="24"/>
          <w:szCs w:val="24"/>
        </w:rPr>
        <w:t>.</w:t>
      </w:r>
      <w:r w:rsidRPr="00A045F6">
        <w:rPr>
          <w:rFonts w:ascii="Arial" w:hAnsi="Arial" w:cs="Arial"/>
          <w:sz w:val="24"/>
          <w:szCs w:val="24"/>
        </w:rPr>
        <w:t xml:space="preserve"> </w:t>
      </w:r>
    </w:p>
    <w:p w:rsidR="00A045F6" w:rsidRPr="00A045F6" w:rsidRDefault="00A045F6" w:rsidP="0093625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045F6">
        <w:rPr>
          <w:rFonts w:ascii="Arial" w:hAnsi="Arial" w:cs="Arial"/>
          <w:sz w:val="24"/>
          <w:szCs w:val="24"/>
        </w:rPr>
        <w:t>. Настоящее Решение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официального обнародования</w:t>
      </w:r>
      <w:r w:rsidRPr="00A045F6">
        <w:rPr>
          <w:rFonts w:ascii="Arial" w:hAnsi="Arial" w:cs="Arial"/>
          <w:i/>
          <w:sz w:val="24"/>
          <w:szCs w:val="24"/>
        </w:rPr>
        <w:t>.</w:t>
      </w:r>
    </w:p>
    <w:p w:rsidR="00A045F6" w:rsidRDefault="00A045F6" w:rsidP="0093625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45F6" w:rsidRPr="00A045F6" w:rsidRDefault="00A045F6" w:rsidP="009362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</w:t>
      </w:r>
      <w:r w:rsidR="00B03E1E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B03E1E">
        <w:rPr>
          <w:rFonts w:ascii="Arial" w:hAnsi="Arial" w:cs="Arial"/>
          <w:sz w:val="24"/>
          <w:szCs w:val="24"/>
        </w:rPr>
        <w:t>А.С.Шаманаев</w:t>
      </w:r>
      <w:proofErr w:type="spellEnd"/>
      <w:r w:rsidR="00B03E1E">
        <w:rPr>
          <w:rFonts w:ascii="Arial" w:hAnsi="Arial" w:cs="Arial"/>
          <w:sz w:val="24"/>
          <w:szCs w:val="24"/>
        </w:rPr>
        <w:t xml:space="preserve"> </w:t>
      </w:r>
    </w:p>
    <w:p w:rsidR="00A045F6" w:rsidRPr="00205A58" w:rsidRDefault="00205A58" w:rsidP="0093625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</w:t>
      </w:r>
    </w:p>
    <w:p w:rsidR="0093625C" w:rsidRDefault="0093625C" w:rsidP="00A045F6">
      <w:pPr>
        <w:rPr>
          <w:rFonts w:ascii="Arial" w:hAnsi="Arial" w:cs="Arial"/>
          <w:sz w:val="24"/>
          <w:szCs w:val="24"/>
        </w:rPr>
      </w:pPr>
    </w:p>
    <w:p w:rsidR="0093625C" w:rsidRPr="0093625C" w:rsidRDefault="0093625C" w:rsidP="0093625C">
      <w:pPr>
        <w:widowControl/>
        <w:suppressAutoHyphens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Приложение 1 к </w:t>
      </w:r>
      <w:r w:rsidRPr="0093625C">
        <w:rPr>
          <w:rFonts w:ascii="Arial" w:hAnsi="Arial" w:cs="Arial"/>
          <w:sz w:val="24"/>
          <w:szCs w:val="24"/>
        </w:rPr>
        <w:t xml:space="preserve">решению Совета </w:t>
      </w:r>
    </w:p>
    <w:p w:rsidR="0093625C" w:rsidRPr="0093625C" w:rsidRDefault="0093625C" w:rsidP="0093625C">
      <w:pPr>
        <w:widowControl/>
        <w:contextualSpacing/>
        <w:outlineLvl w:val="0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B03E1E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B03E1E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Pr="0093625C">
        <w:rPr>
          <w:rFonts w:ascii="Arial" w:hAnsi="Arial" w:cs="Arial"/>
          <w:sz w:val="24"/>
          <w:szCs w:val="24"/>
        </w:rPr>
        <w:t xml:space="preserve">  </w:t>
      </w:r>
    </w:p>
    <w:p w:rsidR="0093625C" w:rsidRPr="0093625C" w:rsidRDefault="0093625C" w:rsidP="0093625C">
      <w:pPr>
        <w:widowControl/>
        <w:contextualSpacing/>
        <w:outlineLvl w:val="0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511E">
        <w:rPr>
          <w:rFonts w:ascii="Arial" w:hAnsi="Arial" w:cs="Arial"/>
          <w:sz w:val="24"/>
          <w:szCs w:val="24"/>
        </w:rPr>
        <w:t>сельсовета от 29</w:t>
      </w:r>
      <w:r w:rsidR="00F768ED">
        <w:rPr>
          <w:rFonts w:ascii="Arial" w:hAnsi="Arial" w:cs="Arial"/>
          <w:sz w:val="24"/>
          <w:szCs w:val="24"/>
        </w:rPr>
        <w:t>.06.2021 № 18</w:t>
      </w:r>
    </w:p>
    <w:p w:rsidR="0093625C" w:rsidRDefault="0093625C" w:rsidP="0093625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3625C" w:rsidRPr="0093625C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93625C" w:rsidRPr="0093625C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i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проведения конкурсного отбора инициативных проектов для реализации на территории,</w:t>
      </w:r>
      <w:r w:rsidR="00B03E1E">
        <w:rPr>
          <w:rFonts w:ascii="Arial" w:hAnsi="Arial" w:cs="Arial"/>
          <w:b/>
          <w:sz w:val="24"/>
          <w:szCs w:val="24"/>
        </w:rPr>
        <w:t xml:space="preserve"> части территории </w:t>
      </w:r>
      <w:r w:rsidRPr="0093625C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="00B03E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3E1E">
        <w:rPr>
          <w:rFonts w:ascii="Arial" w:hAnsi="Arial" w:cs="Arial"/>
          <w:b/>
          <w:sz w:val="24"/>
          <w:szCs w:val="24"/>
        </w:rPr>
        <w:t>Стародраченинский</w:t>
      </w:r>
      <w:proofErr w:type="spellEnd"/>
      <w:r w:rsidR="00B03E1E">
        <w:rPr>
          <w:rFonts w:ascii="Arial" w:hAnsi="Arial" w:cs="Arial"/>
          <w:b/>
          <w:sz w:val="24"/>
          <w:szCs w:val="24"/>
        </w:rPr>
        <w:t xml:space="preserve"> сельсовет </w:t>
      </w:r>
    </w:p>
    <w:p w:rsidR="0093625C" w:rsidRPr="0093625C" w:rsidRDefault="0093625C" w:rsidP="0093625C">
      <w:pPr>
        <w:widowControl/>
        <w:autoSpaceDE/>
        <w:autoSpaceDN/>
        <w:adjustRightInd/>
        <w:ind w:left="2124" w:firstLine="708"/>
        <w:rPr>
          <w:sz w:val="28"/>
          <w:szCs w:val="28"/>
        </w:rPr>
      </w:pPr>
    </w:p>
    <w:p w:rsidR="0093625C" w:rsidRDefault="0093625C" w:rsidP="0093625C">
      <w:pPr>
        <w:widowControl/>
        <w:autoSpaceDE/>
        <w:autoSpaceDN/>
        <w:adjustRightInd/>
        <w:ind w:left="2124" w:firstLine="708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1. </w:t>
      </w:r>
      <w:r w:rsidRPr="0093625C">
        <w:rPr>
          <w:rFonts w:ascii="Arial" w:hAnsi="Arial" w:cs="Arial"/>
          <w:b/>
          <w:sz w:val="24"/>
          <w:szCs w:val="24"/>
        </w:rPr>
        <w:t>Общие положения</w:t>
      </w:r>
    </w:p>
    <w:p w:rsidR="0093625C" w:rsidRPr="0093625C" w:rsidRDefault="0093625C" w:rsidP="0093625C">
      <w:pPr>
        <w:widowControl/>
        <w:autoSpaceDE/>
        <w:autoSpaceDN/>
        <w:adjustRightInd/>
        <w:ind w:left="2124" w:firstLine="708"/>
        <w:rPr>
          <w:rFonts w:ascii="Arial" w:hAnsi="Arial" w:cs="Arial"/>
          <w:sz w:val="24"/>
          <w:szCs w:val="24"/>
        </w:rPr>
      </w:pP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proofErr w:type="spellStart"/>
      <w:r w:rsidR="00B03E1E">
        <w:rPr>
          <w:rFonts w:ascii="Arial" w:eastAsia="Arial" w:hAnsi="Arial" w:cs="Arial"/>
          <w:bCs/>
          <w:sz w:val="24"/>
          <w:szCs w:val="24"/>
        </w:rPr>
        <w:t>Стародраченинского</w:t>
      </w:r>
      <w:proofErr w:type="spellEnd"/>
      <w:r w:rsidR="00B03E1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3625C">
        <w:rPr>
          <w:rFonts w:ascii="Arial" w:eastAsia="Arial" w:hAnsi="Arial" w:cs="Arial"/>
          <w:bCs/>
          <w:sz w:val="24"/>
          <w:szCs w:val="24"/>
        </w:rPr>
        <w:t xml:space="preserve"> сельсовета </w:t>
      </w:r>
      <w:proofErr w:type="spellStart"/>
      <w:r w:rsidRPr="0093625C">
        <w:rPr>
          <w:rFonts w:ascii="Arial" w:eastAsia="Arial" w:hAnsi="Arial" w:cs="Arial"/>
          <w:bCs/>
          <w:sz w:val="24"/>
          <w:szCs w:val="24"/>
        </w:rPr>
        <w:t>Заринского</w:t>
      </w:r>
      <w:proofErr w:type="spellEnd"/>
      <w:r w:rsidRPr="0093625C">
        <w:rPr>
          <w:rFonts w:ascii="Arial" w:eastAsia="Arial" w:hAnsi="Arial" w:cs="Arial"/>
          <w:bCs/>
          <w:sz w:val="24"/>
          <w:szCs w:val="24"/>
        </w:rPr>
        <w:t xml:space="preserve"> района Алтайского края </w:t>
      </w:r>
      <w:r w:rsidRPr="0093625C">
        <w:rPr>
          <w:rFonts w:ascii="Arial" w:hAnsi="Arial" w:cs="Arial"/>
          <w:sz w:val="24"/>
          <w:szCs w:val="24"/>
        </w:rPr>
        <w:t>(далее – Порядок, конкурсный отбор).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2. Конкурсный отбор проводится в случае, если в </w:t>
      </w:r>
      <w:r>
        <w:rPr>
          <w:rFonts w:ascii="Arial" w:hAnsi="Arial" w:cs="Arial"/>
          <w:sz w:val="24"/>
          <w:szCs w:val="24"/>
        </w:rPr>
        <w:t>А</w:t>
      </w:r>
      <w:r w:rsidRPr="0093625C">
        <w:rPr>
          <w:rFonts w:ascii="Arial" w:hAnsi="Arial" w:cs="Arial"/>
          <w:sz w:val="24"/>
          <w:szCs w:val="24"/>
        </w:rPr>
        <w:t>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5. К участию в конкурсном от</w:t>
      </w:r>
      <w:r>
        <w:rPr>
          <w:rFonts w:ascii="Arial" w:hAnsi="Arial" w:cs="Arial"/>
          <w:sz w:val="24"/>
          <w:szCs w:val="24"/>
        </w:rPr>
        <w:t>боре допускаются поступившие в А</w:t>
      </w:r>
      <w:r w:rsidRPr="0093625C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B03E1E">
        <w:rPr>
          <w:rFonts w:ascii="Arial" w:eastAsia="Arial" w:hAnsi="Arial" w:cs="Arial"/>
          <w:bCs/>
          <w:sz w:val="24"/>
          <w:szCs w:val="24"/>
        </w:rPr>
        <w:t>Стародраченинского</w:t>
      </w:r>
      <w:proofErr w:type="spellEnd"/>
      <w:r w:rsidRPr="0093625C">
        <w:rPr>
          <w:rFonts w:ascii="Arial" w:eastAsia="Arial" w:hAnsi="Arial" w:cs="Arial"/>
          <w:bCs/>
          <w:sz w:val="24"/>
          <w:szCs w:val="24"/>
        </w:rPr>
        <w:t xml:space="preserve"> сельсовета </w:t>
      </w:r>
      <w:proofErr w:type="spellStart"/>
      <w:r w:rsidRPr="0093625C">
        <w:rPr>
          <w:rFonts w:ascii="Arial" w:eastAsia="Arial" w:hAnsi="Arial" w:cs="Arial"/>
          <w:bCs/>
          <w:sz w:val="24"/>
          <w:szCs w:val="24"/>
        </w:rPr>
        <w:t>Заринского</w:t>
      </w:r>
      <w:proofErr w:type="spellEnd"/>
      <w:r w:rsidRPr="0093625C">
        <w:rPr>
          <w:rFonts w:ascii="Arial" w:eastAsia="Arial" w:hAnsi="Arial" w:cs="Arial"/>
          <w:bCs/>
          <w:sz w:val="24"/>
          <w:szCs w:val="24"/>
        </w:rPr>
        <w:t xml:space="preserve"> района Алтайского края </w:t>
      </w:r>
      <w:r w:rsidRPr="0093625C">
        <w:rPr>
          <w:rFonts w:ascii="Arial" w:hAnsi="Arial" w:cs="Arial"/>
          <w:sz w:val="24"/>
          <w:szCs w:val="24"/>
        </w:rPr>
        <w:t>инициативные проекты, соответствующие требованиям, установленным статьей 26</w:t>
      </w:r>
      <w:r w:rsidRPr="0093625C">
        <w:rPr>
          <w:rFonts w:ascii="Arial" w:hAnsi="Arial" w:cs="Arial"/>
          <w:sz w:val="24"/>
          <w:szCs w:val="24"/>
          <w:vertAlign w:val="superscript"/>
        </w:rPr>
        <w:t>1</w:t>
      </w:r>
      <w:hyperlink r:id="rId6" w:history="1">
        <w:r w:rsidRPr="0093625C">
          <w:rPr>
            <w:rFonts w:ascii="Arial" w:hAnsi="Arial" w:cs="Arial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93625C">
        <w:rPr>
          <w:rFonts w:ascii="Arial" w:hAnsi="Arial" w:cs="Arial"/>
          <w:sz w:val="24"/>
          <w:szCs w:val="24"/>
        </w:rPr>
        <w:t>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3625C" w:rsidRPr="0093625C" w:rsidRDefault="0093625C" w:rsidP="0093625C">
      <w:pPr>
        <w:widowControl/>
        <w:autoSpaceDE/>
        <w:autoSpaceDN/>
        <w:adjustRightInd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2. Организация и проведение конкурсного отбора</w:t>
      </w:r>
    </w:p>
    <w:p w:rsidR="0093625C" w:rsidRPr="0093625C" w:rsidRDefault="0093625C" w:rsidP="0093625C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(далее - конкурсная комиссия).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48799F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8. Организатором конкурсного отбора является</w:t>
      </w:r>
      <w:r w:rsidR="0048799F">
        <w:rPr>
          <w:rFonts w:ascii="Arial" w:hAnsi="Arial" w:cs="Arial"/>
          <w:sz w:val="24"/>
          <w:szCs w:val="24"/>
        </w:rPr>
        <w:t xml:space="preserve"> А</w:t>
      </w:r>
      <w:r w:rsidRPr="0093625C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B03E1E">
        <w:rPr>
          <w:rFonts w:ascii="Arial" w:eastAsia="Arial" w:hAnsi="Arial" w:cs="Arial"/>
          <w:bCs/>
          <w:sz w:val="24"/>
          <w:szCs w:val="24"/>
        </w:rPr>
        <w:t>Стародраченинского</w:t>
      </w:r>
      <w:proofErr w:type="spellEnd"/>
      <w:r w:rsidR="0048799F" w:rsidRPr="0093625C">
        <w:rPr>
          <w:rFonts w:ascii="Arial" w:eastAsia="Arial" w:hAnsi="Arial" w:cs="Arial"/>
          <w:bCs/>
          <w:sz w:val="24"/>
          <w:szCs w:val="24"/>
        </w:rPr>
        <w:t xml:space="preserve"> сельсовета </w:t>
      </w:r>
      <w:proofErr w:type="spellStart"/>
      <w:r w:rsidR="0048799F" w:rsidRPr="0093625C">
        <w:rPr>
          <w:rFonts w:ascii="Arial" w:eastAsia="Arial" w:hAnsi="Arial" w:cs="Arial"/>
          <w:bCs/>
          <w:sz w:val="24"/>
          <w:szCs w:val="24"/>
        </w:rPr>
        <w:t>Заринского</w:t>
      </w:r>
      <w:proofErr w:type="spellEnd"/>
      <w:r w:rsidR="0048799F" w:rsidRPr="0093625C">
        <w:rPr>
          <w:rFonts w:ascii="Arial" w:eastAsia="Arial" w:hAnsi="Arial" w:cs="Arial"/>
          <w:bCs/>
          <w:sz w:val="24"/>
          <w:szCs w:val="24"/>
        </w:rPr>
        <w:t xml:space="preserve"> района Алтайского края</w:t>
      </w:r>
      <w:r w:rsidR="0048799F" w:rsidRPr="004879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93625C">
        <w:rPr>
          <w:rFonts w:ascii="Arial" w:hAnsi="Arial" w:cs="Arial"/>
          <w:color w:val="FF0000"/>
          <w:sz w:val="24"/>
          <w:szCs w:val="24"/>
        </w:rPr>
        <w:t xml:space="preserve"> </w:t>
      </w:r>
      <w:r w:rsidRPr="0093625C">
        <w:rPr>
          <w:rFonts w:ascii="Arial" w:hAnsi="Arial" w:cs="Arial"/>
          <w:sz w:val="24"/>
          <w:szCs w:val="24"/>
        </w:rPr>
        <w:t>которая осуществляет следующие функции: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1) определяет дату, время и место проведения конкурсного отбора;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2) формирует конкурсную комиссию;</w:t>
      </w:r>
    </w:p>
    <w:p w:rsidR="0093625C" w:rsidRPr="0093625C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3) информирует о проведении конкурсного отбора инициаторов проекта;</w:t>
      </w:r>
    </w:p>
    <w:p w:rsidR="0093625C" w:rsidRPr="0093625C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4) готовит извещение о проведении конкурсного отбора, обеспечивает его опубликование в муниципальной газете «</w:t>
      </w:r>
      <w:r w:rsidR="0048799F">
        <w:rPr>
          <w:rFonts w:ascii="Arial" w:hAnsi="Arial" w:cs="Arial"/>
          <w:i/>
          <w:sz w:val="24"/>
          <w:szCs w:val="24"/>
        </w:rPr>
        <w:t>Знамя Ильича</w:t>
      </w:r>
      <w:r w:rsidRPr="0093625C">
        <w:rPr>
          <w:rFonts w:ascii="Arial" w:hAnsi="Arial" w:cs="Arial"/>
          <w:sz w:val="24"/>
          <w:szCs w:val="24"/>
        </w:rPr>
        <w:t>» и размеще</w:t>
      </w:r>
      <w:r w:rsidR="0048799F">
        <w:rPr>
          <w:rFonts w:ascii="Arial" w:hAnsi="Arial" w:cs="Arial"/>
          <w:sz w:val="24"/>
          <w:szCs w:val="24"/>
        </w:rPr>
        <w:t>ние на официальном сайте А</w:t>
      </w:r>
      <w:r w:rsidRPr="0093625C">
        <w:rPr>
          <w:rFonts w:ascii="Arial" w:hAnsi="Arial" w:cs="Arial"/>
          <w:sz w:val="24"/>
          <w:szCs w:val="24"/>
        </w:rPr>
        <w:t>дминистрации</w:t>
      </w:r>
      <w:r w:rsidR="0048799F">
        <w:rPr>
          <w:rFonts w:ascii="Arial" w:hAnsi="Arial" w:cs="Arial"/>
          <w:sz w:val="24"/>
          <w:szCs w:val="24"/>
        </w:rPr>
        <w:t xml:space="preserve"> Заринского района Алтайского края</w:t>
      </w:r>
      <w:r w:rsidRPr="0093625C">
        <w:rPr>
          <w:rFonts w:ascii="Arial" w:hAnsi="Arial" w:cs="Arial"/>
          <w:sz w:val="24"/>
          <w:szCs w:val="24"/>
        </w:rPr>
        <w:t xml:space="preserve"> в сети «Интернет»</w:t>
      </w:r>
      <w:r w:rsidRPr="0093625C">
        <w:rPr>
          <w:rFonts w:ascii="Arial" w:hAnsi="Arial" w:cs="Arial"/>
          <w:i/>
          <w:sz w:val="24"/>
          <w:szCs w:val="24"/>
        </w:rPr>
        <w:t>)</w:t>
      </w:r>
      <w:r w:rsidRPr="0093625C">
        <w:rPr>
          <w:rFonts w:ascii="Arial" w:hAnsi="Arial" w:cs="Arial"/>
          <w:sz w:val="24"/>
          <w:szCs w:val="24"/>
        </w:rPr>
        <w:t>;</w:t>
      </w:r>
    </w:p>
    <w:p w:rsidR="0093625C" w:rsidRPr="0093625C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5) передает в конкурсную комиссию инициативные</w:t>
      </w:r>
      <w:r w:rsidR="0048799F">
        <w:rPr>
          <w:rFonts w:ascii="Arial" w:hAnsi="Arial" w:cs="Arial"/>
          <w:sz w:val="24"/>
          <w:szCs w:val="24"/>
        </w:rPr>
        <w:t xml:space="preserve"> проекты, поступившие в А</w:t>
      </w:r>
      <w:r w:rsidRPr="0093625C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B03E1E">
        <w:rPr>
          <w:rFonts w:ascii="Arial" w:eastAsia="Arial" w:hAnsi="Arial" w:cs="Arial"/>
          <w:bCs/>
          <w:sz w:val="24"/>
          <w:szCs w:val="24"/>
        </w:rPr>
        <w:t>Стародраченинского</w:t>
      </w:r>
      <w:proofErr w:type="spellEnd"/>
      <w:r w:rsidR="00B03E1E">
        <w:rPr>
          <w:rFonts w:ascii="Arial" w:eastAsia="Arial" w:hAnsi="Arial" w:cs="Arial"/>
          <w:bCs/>
          <w:sz w:val="24"/>
          <w:szCs w:val="24"/>
        </w:rPr>
        <w:t xml:space="preserve"> </w:t>
      </w:r>
      <w:r w:rsidR="0048799F" w:rsidRPr="0093625C">
        <w:rPr>
          <w:rFonts w:ascii="Arial" w:eastAsia="Arial" w:hAnsi="Arial" w:cs="Arial"/>
          <w:bCs/>
          <w:sz w:val="24"/>
          <w:szCs w:val="24"/>
        </w:rPr>
        <w:t xml:space="preserve"> сельсовета </w:t>
      </w:r>
      <w:proofErr w:type="spellStart"/>
      <w:r w:rsidR="0048799F" w:rsidRPr="0093625C">
        <w:rPr>
          <w:rFonts w:ascii="Arial" w:eastAsia="Arial" w:hAnsi="Arial" w:cs="Arial"/>
          <w:bCs/>
          <w:sz w:val="24"/>
          <w:szCs w:val="24"/>
        </w:rPr>
        <w:t>Заринского</w:t>
      </w:r>
      <w:proofErr w:type="spellEnd"/>
      <w:r w:rsidR="0048799F" w:rsidRPr="0093625C">
        <w:rPr>
          <w:rFonts w:ascii="Arial" w:eastAsia="Arial" w:hAnsi="Arial" w:cs="Arial"/>
          <w:bCs/>
          <w:sz w:val="24"/>
          <w:szCs w:val="24"/>
        </w:rPr>
        <w:t xml:space="preserve"> района Алтайского </w:t>
      </w:r>
      <w:r w:rsidR="0048799F" w:rsidRPr="0093625C">
        <w:rPr>
          <w:rFonts w:ascii="Arial" w:eastAsia="Arial" w:hAnsi="Arial" w:cs="Arial"/>
          <w:bCs/>
          <w:sz w:val="24"/>
          <w:szCs w:val="24"/>
        </w:rPr>
        <w:lastRenderedPageBreak/>
        <w:t xml:space="preserve">края </w:t>
      </w:r>
      <w:r w:rsidRPr="0093625C">
        <w:rPr>
          <w:rFonts w:ascii="Arial" w:hAnsi="Arial" w:cs="Arial"/>
          <w:sz w:val="24"/>
          <w:szCs w:val="24"/>
        </w:rPr>
        <w:t>и допущенные к конкурсному отбору, с приложением к каждому инициативному проекту следующих документов:</w:t>
      </w:r>
    </w:p>
    <w:p w:rsidR="0093625C" w:rsidRPr="0093625C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93625C" w:rsidRPr="0093625C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93625C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93625C">
        <w:rPr>
          <w:rFonts w:ascii="Arial" w:hAnsi="Arial" w:cs="Arial"/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93625C" w:rsidRPr="0093625C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6) назначает дату первого заседания конкурсной комиссии;</w:t>
      </w:r>
    </w:p>
    <w:p w:rsidR="0093625C" w:rsidRPr="0093625C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93625C" w:rsidRPr="0093625C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93625C" w:rsidRPr="0093625C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14.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</w:t>
      </w:r>
      <w:r w:rsidR="0048799F">
        <w:rPr>
          <w:rFonts w:ascii="Arial" w:hAnsi="Arial" w:cs="Arial"/>
          <w:sz w:val="24"/>
          <w:szCs w:val="24"/>
        </w:rPr>
        <w:t>, который представляет в А</w:t>
      </w:r>
      <w:r w:rsidRPr="0093625C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B03E1E">
        <w:rPr>
          <w:rFonts w:ascii="Arial" w:eastAsia="Arial" w:hAnsi="Arial" w:cs="Arial"/>
          <w:bCs/>
          <w:sz w:val="24"/>
          <w:szCs w:val="24"/>
        </w:rPr>
        <w:t>Стародраченинского</w:t>
      </w:r>
      <w:proofErr w:type="spellEnd"/>
      <w:r w:rsidR="0048799F" w:rsidRPr="0093625C">
        <w:rPr>
          <w:rFonts w:ascii="Arial" w:eastAsia="Arial" w:hAnsi="Arial" w:cs="Arial"/>
          <w:bCs/>
          <w:sz w:val="24"/>
          <w:szCs w:val="24"/>
        </w:rPr>
        <w:t xml:space="preserve"> сельсовета </w:t>
      </w:r>
      <w:proofErr w:type="spellStart"/>
      <w:r w:rsidR="0048799F" w:rsidRPr="0093625C">
        <w:rPr>
          <w:rFonts w:ascii="Arial" w:eastAsia="Arial" w:hAnsi="Arial" w:cs="Arial"/>
          <w:bCs/>
          <w:sz w:val="24"/>
          <w:szCs w:val="24"/>
        </w:rPr>
        <w:t>Заринского</w:t>
      </w:r>
      <w:proofErr w:type="spellEnd"/>
      <w:r w:rsidR="0048799F" w:rsidRPr="0093625C">
        <w:rPr>
          <w:rFonts w:ascii="Arial" w:eastAsia="Arial" w:hAnsi="Arial" w:cs="Arial"/>
          <w:bCs/>
          <w:sz w:val="24"/>
          <w:szCs w:val="24"/>
        </w:rPr>
        <w:t xml:space="preserve"> района Алтайского края </w:t>
      </w:r>
      <w:r w:rsidRPr="0093625C">
        <w:rPr>
          <w:rFonts w:ascii="Arial" w:hAnsi="Arial" w:cs="Arial"/>
          <w:sz w:val="24"/>
          <w:szCs w:val="24"/>
        </w:rPr>
        <w:t>в течение 3 дней со дня проведения заседания.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68"/>
      <w:bookmarkEnd w:id="0"/>
      <w:r w:rsidRPr="0093625C">
        <w:rPr>
          <w:rFonts w:ascii="Arial" w:hAnsi="Arial" w:cs="Arial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93625C" w:rsidRPr="0093625C" w:rsidRDefault="0093625C" w:rsidP="0093625C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19. Список инициативных проектов-победителей утверждается </w:t>
      </w:r>
      <w:r w:rsidR="0048799F">
        <w:rPr>
          <w:rFonts w:ascii="Arial" w:eastAsia="Calibri" w:hAnsi="Arial" w:cs="Arial"/>
          <w:sz w:val="24"/>
          <w:szCs w:val="24"/>
          <w:lang w:eastAsia="en-US"/>
        </w:rPr>
        <w:t>постановлением А</w:t>
      </w:r>
      <w:r w:rsidRPr="0093625C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proofErr w:type="spellStart"/>
      <w:r w:rsidR="00B03E1E">
        <w:rPr>
          <w:rFonts w:ascii="Arial" w:eastAsia="Arial" w:hAnsi="Arial" w:cs="Arial"/>
          <w:bCs/>
          <w:sz w:val="24"/>
          <w:szCs w:val="24"/>
        </w:rPr>
        <w:t>Стародраченинского</w:t>
      </w:r>
      <w:proofErr w:type="spellEnd"/>
      <w:r w:rsidR="00B03E1E">
        <w:rPr>
          <w:rFonts w:ascii="Arial" w:eastAsia="Arial" w:hAnsi="Arial" w:cs="Arial"/>
          <w:bCs/>
          <w:sz w:val="24"/>
          <w:szCs w:val="24"/>
        </w:rPr>
        <w:t xml:space="preserve"> </w:t>
      </w:r>
      <w:r w:rsidR="0048799F" w:rsidRPr="0093625C">
        <w:rPr>
          <w:rFonts w:ascii="Arial" w:eastAsia="Arial" w:hAnsi="Arial" w:cs="Arial"/>
          <w:bCs/>
          <w:sz w:val="24"/>
          <w:szCs w:val="24"/>
        </w:rPr>
        <w:t xml:space="preserve"> сельсовета </w:t>
      </w:r>
      <w:proofErr w:type="spellStart"/>
      <w:r w:rsidR="0048799F" w:rsidRPr="0093625C">
        <w:rPr>
          <w:rFonts w:ascii="Arial" w:eastAsia="Arial" w:hAnsi="Arial" w:cs="Arial"/>
          <w:bCs/>
          <w:sz w:val="24"/>
          <w:szCs w:val="24"/>
        </w:rPr>
        <w:t>Заринского</w:t>
      </w:r>
      <w:proofErr w:type="spellEnd"/>
      <w:r w:rsidR="0048799F" w:rsidRPr="0093625C">
        <w:rPr>
          <w:rFonts w:ascii="Arial" w:eastAsia="Arial" w:hAnsi="Arial" w:cs="Arial"/>
          <w:bCs/>
          <w:sz w:val="24"/>
          <w:szCs w:val="24"/>
        </w:rPr>
        <w:t xml:space="preserve"> района Алтайского края </w:t>
      </w:r>
      <w:r w:rsidRPr="0093625C">
        <w:rPr>
          <w:rFonts w:ascii="Arial" w:eastAsia="Calibri" w:hAnsi="Arial" w:cs="Arial"/>
          <w:sz w:val="24"/>
          <w:szCs w:val="24"/>
          <w:lang w:eastAsia="en-US"/>
        </w:rPr>
        <w:t>и размещается на сайте муниципального образования.</w:t>
      </w: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93625C" w:rsidRPr="0093625C" w:rsidRDefault="0093625C" w:rsidP="0093625C">
      <w:pPr>
        <w:widowControl/>
        <w:suppressAutoHyphens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93625C" w:rsidRPr="0093625C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93625C" w:rsidRPr="0093625C" w:rsidRDefault="0093625C" w:rsidP="0093625C">
      <w:pPr>
        <w:widowControl/>
        <w:suppressAutoHyphens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3625C" w:rsidRPr="0093625C" w:rsidRDefault="0048799F" w:rsidP="0048799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93625C" w:rsidRPr="0093625C">
        <w:rPr>
          <w:rFonts w:ascii="Arial" w:hAnsi="Arial" w:cs="Arial"/>
          <w:sz w:val="24"/>
          <w:szCs w:val="24"/>
        </w:rPr>
        <w:t xml:space="preserve">Приложение </w:t>
      </w:r>
    </w:p>
    <w:p w:rsidR="0093625C" w:rsidRPr="0093625C" w:rsidRDefault="0093625C" w:rsidP="0048799F">
      <w:pPr>
        <w:widowControl/>
        <w:autoSpaceDE/>
        <w:autoSpaceDN/>
        <w:adjustRightInd/>
        <w:ind w:left="5387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к </w:t>
      </w:r>
      <w:r w:rsidR="0048799F" w:rsidRPr="0048799F">
        <w:rPr>
          <w:rFonts w:ascii="Arial" w:hAnsi="Arial" w:cs="Arial"/>
          <w:sz w:val="24"/>
          <w:szCs w:val="24"/>
        </w:rPr>
        <w:t>Порядку проведения</w:t>
      </w:r>
      <w:r w:rsidRPr="0093625C">
        <w:rPr>
          <w:rFonts w:ascii="Arial" w:hAnsi="Arial" w:cs="Arial"/>
          <w:sz w:val="24"/>
          <w:szCs w:val="24"/>
        </w:rPr>
        <w:t xml:space="preserve"> конкурсного отбора инициативных проектов для реализации на территории, части территории </w:t>
      </w:r>
      <w:proofErr w:type="spellStart"/>
      <w:r w:rsidR="00B27920">
        <w:rPr>
          <w:rFonts w:ascii="Arial" w:eastAsia="Arial" w:hAnsi="Arial" w:cs="Arial"/>
          <w:bCs/>
          <w:sz w:val="24"/>
          <w:szCs w:val="24"/>
        </w:rPr>
        <w:t>Стародраченинского</w:t>
      </w:r>
      <w:proofErr w:type="spellEnd"/>
      <w:r w:rsidR="0048799F" w:rsidRPr="0048799F">
        <w:rPr>
          <w:rFonts w:ascii="Arial" w:eastAsia="Arial" w:hAnsi="Arial" w:cs="Arial"/>
          <w:bCs/>
          <w:sz w:val="24"/>
          <w:szCs w:val="24"/>
        </w:rPr>
        <w:t xml:space="preserve"> сельсовета </w:t>
      </w:r>
      <w:proofErr w:type="spellStart"/>
      <w:r w:rsidR="0048799F" w:rsidRPr="0048799F">
        <w:rPr>
          <w:rFonts w:ascii="Arial" w:eastAsia="Arial" w:hAnsi="Arial" w:cs="Arial"/>
          <w:bCs/>
          <w:sz w:val="24"/>
          <w:szCs w:val="24"/>
        </w:rPr>
        <w:t>Заринского</w:t>
      </w:r>
      <w:proofErr w:type="spellEnd"/>
      <w:r w:rsidR="0048799F" w:rsidRPr="0048799F">
        <w:rPr>
          <w:rFonts w:ascii="Arial" w:eastAsia="Arial" w:hAnsi="Arial" w:cs="Arial"/>
          <w:bCs/>
          <w:sz w:val="24"/>
          <w:szCs w:val="24"/>
        </w:rPr>
        <w:t xml:space="preserve"> района Алтайского края</w:t>
      </w:r>
    </w:p>
    <w:p w:rsidR="0093625C" w:rsidRPr="0093625C" w:rsidRDefault="0093625C" w:rsidP="0093625C">
      <w:pPr>
        <w:widowControl/>
        <w:autoSpaceDE/>
        <w:autoSpaceDN/>
        <w:adjustRightInd/>
        <w:ind w:left="5387"/>
        <w:jc w:val="both"/>
        <w:rPr>
          <w:sz w:val="28"/>
          <w:szCs w:val="28"/>
        </w:rPr>
      </w:pPr>
    </w:p>
    <w:p w:rsidR="0093625C" w:rsidRPr="0093625C" w:rsidRDefault="0093625C" w:rsidP="0093625C">
      <w:pPr>
        <w:widowControl/>
        <w:autoSpaceDE/>
        <w:autoSpaceDN/>
        <w:adjustRightInd/>
        <w:rPr>
          <w:sz w:val="28"/>
          <w:szCs w:val="28"/>
        </w:rPr>
      </w:pPr>
    </w:p>
    <w:p w:rsidR="0093625C" w:rsidRPr="0093625C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КРИТЕРИИ ОЦЕНКИ</w:t>
      </w:r>
    </w:p>
    <w:p w:rsidR="0093625C" w:rsidRPr="0093625C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Инициативных проектов, представленных для конкурсного отбора</w:t>
      </w:r>
    </w:p>
    <w:p w:rsidR="0093625C" w:rsidRPr="0093625C" w:rsidRDefault="0093625C" w:rsidP="0093625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93625C" w:rsidRPr="0093625C" w:rsidTr="00542AAE">
        <w:tc>
          <w:tcPr>
            <w:tcW w:w="484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5323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25C">
              <w:rPr>
                <w:rFonts w:ascii="Arial" w:hAnsi="Arial" w:cs="Arial"/>
                <w:b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93625C" w:rsidRPr="0093625C" w:rsidTr="00542AAE">
        <w:tc>
          <w:tcPr>
            <w:tcW w:w="484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2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3625C" w:rsidRPr="0093625C" w:rsidTr="00542AAE">
        <w:tc>
          <w:tcPr>
            <w:tcW w:w="484" w:type="dxa"/>
          </w:tcPr>
          <w:p w:rsidR="0093625C" w:rsidRPr="0093625C" w:rsidRDefault="0048799F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0" w:type="dxa"/>
            <w:gridSpan w:val="2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Социальная и экономическая эффективность</w:t>
            </w:r>
            <w:r w:rsidRPr="009362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625C">
              <w:rPr>
                <w:rFonts w:ascii="Arial" w:hAnsi="Arial" w:cs="Arial"/>
                <w:sz w:val="24"/>
                <w:szCs w:val="24"/>
              </w:rPr>
              <w:t>реализации проекта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93625C" w:rsidTr="00542AAE">
        <w:tc>
          <w:tcPr>
            <w:tcW w:w="484" w:type="dxa"/>
          </w:tcPr>
          <w:p w:rsidR="0093625C" w:rsidRPr="0093625C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00" w:type="dxa"/>
            <w:gridSpan w:val="2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  <w:r w:rsidRPr="009362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Участие населения в определении </w:t>
            </w:r>
            <w:r w:rsidRPr="0093625C">
              <w:rPr>
                <w:rFonts w:ascii="Arial" w:hAnsi="Arial" w:cs="Arial"/>
                <w:sz w:val="24"/>
                <w:szCs w:val="24"/>
              </w:rPr>
              <w:lastRenderedPageBreak/>
              <w:t>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93625C" w:rsidTr="00542AAE">
        <w:tc>
          <w:tcPr>
            <w:tcW w:w="484" w:type="dxa"/>
          </w:tcPr>
          <w:p w:rsidR="0093625C" w:rsidRPr="0093625C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00" w:type="dxa"/>
            <w:gridSpan w:val="2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93625C" w:rsidTr="00542AAE">
        <w:trPr>
          <w:trHeight w:val="681"/>
        </w:trPr>
        <w:tc>
          <w:tcPr>
            <w:tcW w:w="484" w:type="dxa"/>
          </w:tcPr>
          <w:p w:rsidR="0093625C" w:rsidRPr="0093625C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93625C" w:rsidRPr="0093625C" w:rsidTr="00542AAE">
        <w:trPr>
          <w:trHeight w:val="680"/>
        </w:trPr>
        <w:tc>
          <w:tcPr>
            <w:tcW w:w="484" w:type="dxa"/>
          </w:tcPr>
          <w:p w:rsidR="0093625C" w:rsidRPr="0093625C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93625C" w:rsidRPr="0093625C" w:rsidTr="00542AAE">
        <w:trPr>
          <w:trHeight w:val="680"/>
        </w:trPr>
        <w:tc>
          <w:tcPr>
            <w:tcW w:w="484" w:type="dxa"/>
          </w:tcPr>
          <w:p w:rsidR="0093625C" w:rsidRPr="0093625C" w:rsidRDefault="0048799F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323" w:type="dxa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</w:tc>
      </w:tr>
      <w:tr w:rsidR="0093625C" w:rsidRPr="0093625C" w:rsidTr="00542AAE">
        <w:trPr>
          <w:trHeight w:val="680"/>
        </w:trPr>
        <w:tc>
          <w:tcPr>
            <w:tcW w:w="484" w:type="dxa"/>
          </w:tcPr>
          <w:p w:rsidR="0093625C" w:rsidRPr="0093625C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2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93625C" w:rsidTr="00542AAE">
        <w:trPr>
          <w:trHeight w:val="680"/>
        </w:trPr>
        <w:tc>
          <w:tcPr>
            <w:tcW w:w="484" w:type="dxa"/>
          </w:tcPr>
          <w:p w:rsidR="0093625C" w:rsidRPr="0093625C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93625C" w:rsidTr="00542AAE">
        <w:trPr>
          <w:trHeight w:val="680"/>
        </w:trPr>
        <w:tc>
          <w:tcPr>
            <w:tcW w:w="484" w:type="dxa"/>
          </w:tcPr>
          <w:p w:rsidR="0093625C" w:rsidRPr="0093625C" w:rsidRDefault="0048799F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323" w:type="dxa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93625C" w:rsidTr="00542AAE">
        <w:trPr>
          <w:trHeight w:val="680"/>
        </w:trPr>
        <w:tc>
          <w:tcPr>
            <w:tcW w:w="484" w:type="dxa"/>
          </w:tcPr>
          <w:p w:rsidR="0093625C" w:rsidRPr="0093625C" w:rsidRDefault="0048799F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5323" w:type="dxa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3625C" w:rsidRPr="0093625C" w:rsidTr="00542AAE">
        <w:tc>
          <w:tcPr>
            <w:tcW w:w="484" w:type="dxa"/>
          </w:tcPr>
          <w:p w:rsidR="0093625C" w:rsidRPr="0093625C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2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 w:rsidR="0048799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3% до 5%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до 3%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 w:rsidR="0048799F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 w:rsidR="0048799F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проекта со </w:t>
            </w:r>
            <w:r w:rsidRPr="0093625C">
              <w:rPr>
                <w:rFonts w:ascii="Arial" w:hAnsi="Arial" w:cs="Arial"/>
                <w:sz w:val="24"/>
                <w:szCs w:val="24"/>
              </w:rPr>
              <w:lastRenderedPageBreak/>
              <w:t>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lastRenderedPageBreak/>
              <w:t>от 1% и свыше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 w:rsidR="0048799F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неденежной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93625C" w:rsidTr="00542AAE">
        <w:tc>
          <w:tcPr>
            <w:tcW w:w="484" w:type="dxa"/>
            <w:vMerge w:val="restart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 w:rsidR="0048799F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5323" w:type="dxa"/>
            <w:vMerge w:val="restart"/>
          </w:tcPr>
          <w:p w:rsidR="0093625C" w:rsidRPr="0093625C" w:rsidRDefault="0093625C" w:rsidP="0093625C">
            <w:pPr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неденежной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форме (трудовое участие, материалы и другие формы</w:t>
            </w:r>
            <w:r w:rsidRPr="00936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93625C" w:rsidTr="00542AAE">
        <w:tc>
          <w:tcPr>
            <w:tcW w:w="484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93625C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93625C" w:rsidRPr="0093625C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3625C" w:rsidRPr="0093625C" w:rsidRDefault="0093625C" w:rsidP="0093625C">
      <w:pPr>
        <w:widowControl/>
        <w:jc w:val="both"/>
        <w:rPr>
          <w:rFonts w:ascii="Arial" w:hAnsi="Arial" w:cs="Arial"/>
          <w:sz w:val="24"/>
          <w:szCs w:val="24"/>
        </w:rPr>
      </w:pPr>
    </w:p>
    <w:p w:rsidR="0093625C" w:rsidRPr="0093625C" w:rsidRDefault="0093625C" w:rsidP="0093625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5584" w:type="dxa"/>
        <w:tblLook w:val="0000"/>
      </w:tblPr>
      <w:tblGrid>
        <w:gridCol w:w="3625"/>
      </w:tblGrid>
      <w:tr w:rsidR="0048799F" w:rsidTr="0048799F">
        <w:trPr>
          <w:trHeight w:val="1305"/>
        </w:trPr>
        <w:tc>
          <w:tcPr>
            <w:tcW w:w="3625" w:type="dxa"/>
          </w:tcPr>
          <w:p w:rsidR="00B27920" w:rsidRDefault="00B27920" w:rsidP="0048799F">
            <w:pPr>
              <w:widowControl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799F" w:rsidRPr="0048799F" w:rsidRDefault="0048799F" w:rsidP="0048799F">
            <w:pPr>
              <w:widowControl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</w:t>
            </w:r>
            <w:r w:rsidRPr="0048799F">
              <w:rPr>
                <w:rFonts w:ascii="Arial" w:hAnsi="Arial" w:cs="Arial"/>
                <w:sz w:val="24"/>
                <w:szCs w:val="24"/>
              </w:rPr>
              <w:t>ложение 2 к Решению Со</w:t>
            </w:r>
            <w:r w:rsidR="00B27920">
              <w:rPr>
                <w:rFonts w:ascii="Arial" w:hAnsi="Arial" w:cs="Arial"/>
                <w:sz w:val="24"/>
                <w:szCs w:val="24"/>
              </w:rPr>
              <w:t xml:space="preserve">вета Депутатов </w:t>
            </w:r>
            <w:proofErr w:type="spellStart"/>
            <w:r w:rsidR="00B27920">
              <w:rPr>
                <w:rFonts w:ascii="Arial" w:hAnsi="Arial" w:cs="Arial"/>
                <w:sz w:val="24"/>
                <w:szCs w:val="24"/>
              </w:rPr>
              <w:t>Стародраченинского</w:t>
            </w:r>
            <w:proofErr w:type="spellEnd"/>
            <w:r w:rsidR="0059511E">
              <w:rPr>
                <w:rFonts w:ascii="Arial" w:hAnsi="Arial" w:cs="Arial"/>
                <w:sz w:val="24"/>
                <w:szCs w:val="24"/>
              </w:rPr>
              <w:t xml:space="preserve"> сельсовет от 29</w:t>
            </w:r>
            <w:r w:rsidR="00F768ED">
              <w:rPr>
                <w:rFonts w:ascii="Arial" w:hAnsi="Arial" w:cs="Arial"/>
                <w:sz w:val="24"/>
                <w:szCs w:val="24"/>
              </w:rPr>
              <w:t>.06</w:t>
            </w:r>
            <w:r w:rsidRPr="0048799F">
              <w:rPr>
                <w:rFonts w:ascii="Arial" w:hAnsi="Arial" w:cs="Arial"/>
                <w:sz w:val="24"/>
                <w:szCs w:val="24"/>
              </w:rPr>
              <w:t>.2021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68E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48799F" w:rsidRDefault="0048799F" w:rsidP="0048799F">
      <w:pPr>
        <w:widowControl/>
        <w:suppressAutoHyphens/>
        <w:rPr>
          <w:b/>
          <w:sz w:val="28"/>
          <w:szCs w:val="28"/>
        </w:rPr>
      </w:pPr>
    </w:p>
    <w:p w:rsidR="0048799F" w:rsidRDefault="0048799F" w:rsidP="0093625C">
      <w:pPr>
        <w:widowControl/>
        <w:suppressAutoHyphens/>
        <w:jc w:val="center"/>
        <w:rPr>
          <w:b/>
          <w:sz w:val="28"/>
          <w:szCs w:val="28"/>
        </w:rPr>
      </w:pPr>
    </w:p>
    <w:p w:rsidR="0093625C" w:rsidRPr="0093625C" w:rsidRDefault="0093625C" w:rsidP="0093625C">
      <w:pPr>
        <w:widowControl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ПОЛОЖЕНИЕ</w:t>
      </w:r>
    </w:p>
    <w:p w:rsidR="0093625C" w:rsidRPr="0093625C" w:rsidRDefault="0093625C" w:rsidP="0093625C">
      <w:pPr>
        <w:widowControl/>
        <w:suppressAutoHyphens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3625C">
        <w:rPr>
          <w:rFonts w:ascii="Arial" w:hAnsi="Arial" w:cs="Arial"/>
          <w:b/>
          <w:sz w:val="24"/>
          <w:szCs w:val="24"/>
        </w:rPr>
        <w:t>о конкурсной комиссии по организации и проведению конкурсного отбора инициативных проектов</w:t>
      </w:r>
    </w:p>
    <w:p w:rsidR="0093625C" w:rsidRPr="0093625C" w:rsidRDefault="0093625C" w:rsidP="0093625C">
      <w:pPr>
        <w:widowControl/>
        <w:suppressAutoHyphens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3625C" w:rsidRPr="0093625C" w:rsidRDefault="0093625C" w:rsidP="0093625C">
      <w:pPr>
        <w:widowControl/>
        <w:suppressAutoHyphens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3625C" w:rsidRPr="0093625C" w:rsidRDefault="0093625C" w:rsidP="00545A54">
      <w:pPr>
        <w:widowControl/>
        <w:suppressAutoHyphens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3625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3625C" w:rsidRPr="0093625C" w:rsidRDefault="0093625C" w:rsidP="00545A54">
      <w:pPr>
        <w:widowControl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93625C" w:rsidRPr="0093625C" w:rsidRDefault="0093625C" w:rsidP="0048799F">
      <w:pPr>
        <w:widowControl/>
        <w:suppressAutoHyphens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93625C" w:rsidRPr="0093625C" w:rsidRDefault="0093625C" w:rsidP="0048799F">
      <w:pPr>
        <w:widowControl/>
        <w:suppressAutoHyphens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 xml:space="preserve">1.2. Конкурсная комиссия осуществляет свою деятельность на основе </w:t>
      </w:r>
      <w:hyperlink r:id="rId7" w:history="1">
        <w:r w:rsidRPr="0093625C">
          <w:rPr>
            <w:rFonts w:ascii="Arial" w:hAnsi="Arial"/>
            <w:sz w:val="24"/>
            <w:szCs w:val="28"/>
          </w:rPr>
          <w:t>Конституции</w:t>
        </w:r>
      </w:hyperlink>
      <w:r w:rsidRPr="0093625C">
        <w:rPr>
          <w:rFonts w:ascii="Arial" w:hAnsi="Arial"/>
          <w:sz w:val="24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</w:t>
      </w:r>
      <w:r w:rsidR="00B27920">
        <w:rPr>
          <w:rFonts w:ascii="Arial" w:hAnsi="Arial"/>
          <w:sz w:val="24"/>
          <w:szCs w:val="28"/>
        </w:rPr>
        <w:t xml:space="preserve">на территории, части территории </w:t>
      </w:r>
      <w:proofErr w:type="spellStart"/>
      <w:r w:rsidR="00B27920">
        <w:rPr>
          <w:rFonts w:ascii="Arial" w:hAnsi="Arial"/>
          <w:sz w:val="24"/>
          <w:szCs w:val="28"/>
        </w:rPr>
        <w:t>Стародраченинского</w:t>
      </w:r>
      <w:proofErr w:type="spellEnd"/>
      <w:r w:rsidR="0048799F" w:rsidRPr="0048799F">
        <w:rPr>
          <w:rFonts w:ascii="Arial" w:hAnsi="Arial"/>
          <w:sz w:val="24"/>
          <w:szCs w:val="28"/>
        </w:rPr>
        <w:t xml:space="preserve"> сельсовета </w:t>
      </w:r>
      <w:proofErr w:type="spellStart"/>
      <w:r w:rsidR="0048799F" w:rsidRPr="0048799F">
        <w:rPr>
          <w:rFonts w:ascii="Arial" w:hAnsi="Arial"/>
          <w:sz w:val="24"/>
          <w:szCs w:val="28"/>
        </w:rPr>
        <w:t>Заринского</w:t>
      </w:r>
      <w:proofErr w:type="spellEnd"/>
      <w:r w:rsidR="0048799F" w:rsidRPr="0048799F">
        <w:rPr>
          <w:rFonts w:ascii="Arial" w:hAnsi="Arial"/>
          <w:sz w:val="24"/>
          <w:szCs w:val="28"/>
        </w:rPr>
        <w:t xml:space="preserve"> района Алтайского края </w:t>
      </w:r>
      <w:r w:rsidRPr="0093625C">
        <w:rPr>
          <w:rFonts w:ascii="Arial" w:hAnsi="Arial"/>
          <w:sz w:val="24"/>
          <w:szCs w:val="28"/>
        </w:rPr>
        <w:t xml:space="preserve">(далее </w:t>
      </w:r>
      <w:proofErr w:type="gramStart"/>
      <w:r w:rsidRPr="0093625C">
        <w:rPr>
          <w:rFonts w:ascii="Arial" w:hAnsi="Arial"/>
          <w:sz w:val="24"/>
          <w:szCs w:val="28"/>
        </w:rPr>
        <w:t>–П</w:t>
      </w:r>
      <w:proofErr w:type="gramEnd"/>
      <w:r w:rsidRPr="0093625C">
        <w:rPr>
          <w:rFonts w:ascii="Arial" w:hAnsi="Arial"/>
          <w:sz w:val="24"/>
          <w:szCs w:val="28"/>
        </w:rPr>
        <w:t>орядок проведения конкурсного отбора) и настоящего Положения.</w:t>
      </w:r>
    </w:p>
    <w:p w:rsidR="0093625C" w:rsidRPr="0093625C" w:rsidRDefault="0093625C" w:rsidP="0048799F">
      <w:pPr>
        <w:widowControl/>
        <w:suppressAutoHyphens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 xml:space="preserve">1.3. Конкурсная комиссия формируется </w:t>
      </w:r>
      <w:r w:rsidR="0048799F">
        <w:rPr>
          <w:rFonts w:ascii="Arial" w:hAnsi="Arial"/>
          <w:sz w:val="24"/>
          <w:szCs w:val="28"/>
        </w:rPr>
        <w:t>А</w:t>
      </w:r>
      <w:r w:rsidRPr="0093625C">
        <w:rPr>
          <w:rFonts w:ascii="Arial" w:hAnsi="Arial"/>
          <w:sz w:val="24"/>
          <w:szCs w:val="28"/>
        </w:rPr>
        <w:t xml:space="preserve">дминистрацией </w:t>
      </w:r>
      <w:proofErr w:type="spellStart"/>
      <w:r w:rsidR="00B27920">
        <w:rPr>
          <w:rFonts w:ascii="Arial" w:hAnsi="Arial"/>
          <w:sz w:val="24"/>
          <w:szCs w:val="28"/>
        </w:rPr>
        <w:t>Стародраченинского</w:t>
      </w:r>
      <w:proofErr w:type="spellEnd"/>
      <w:r w:rsidR="00B27920">
        <w:rPr>
          <w:rFonts w:ascii="Arial" w:hAnsi="Arial"/>
          <w:sz w:val="24"/>
          <w:szCs w:val="28"/>
        </w:rPr>
        <w:t xml:space="preserve"> </w:t>
      </w:r>
      <w:r w:rsidR="0048799F" w:rsidRPr="0048799F">
        <w:rPr>
          <w:rFonts w:ascii="Arial" w:hAnsi="Arial"/>
          <w:sz w:val="24"/>
          <w:szCs w:val="28"/>
        </w:rPr>
        <w:t xml:space="preserve"> сельсовета </w:t>
      </w:r>
      <w:proofErr w:type="spellStart"/>
      <w:r w:rsidR="0048799F" w:rsidRPr="0048799F">
        <w:rPr>
          <w:rFonts w:ascii="Arial" w:hAnsi="Arial"/>
          <w:sz w:val="24"/>
          <w:szCs w:val="28"/>
        </w:rPr>
        <w:t>Заринского</w:t>
      </w:r>
      <w:proofErr w:type="spellEnd"/>
      <w:r w:rsidR="0048799F" w:rsidRPr="0048799F">
        <w:rPr>
          <w:rFonts w:ascii="Arial" w:hAnsi="Arial"/>
          <w:sz w:val="24"/>
          <w:szCs w:val="28"/>
        </w:rPr>
        <w:t xml:space="preserve"> района Алтайского края</w:t>
      </w:r>
      <w:r w:rsidRPr="0093625C">
        <w:rPr>
          <w:rFonts w:ascii="Arial" w:hAnsi="Arial"/>
          <w:sz w:val="24"/>
          <w:szCs w:val="28"/>
        </w:rPr>
        <w:t xml:space="preserve">. </w:t>
      </w:r>
    </w:p>
    <w:p w:rsidR="0093625C" w:rsidRPr="0093625C" w:rsidRDefault="0093625C" w:rsidP="0048799F">
      <w:pPr>
        <w:widowControl/>
        <w:suppressAutoHyphens/>
        <w:ind w:firstLine="709"/>
        <w:jc w:val="both"/>
        <w:rPr>
          <w:rFonts w:ascii="Arial" w:hAnsi="Arial"/>
          <w:sz w:val="24"/>
        </w:rPr>
      </w:pPr>
      <w:r w:rsidRPr="0093625C">
        <w:rPr>
          <w:rFonts w:ascii="Arial" w:hAnsi="Arial"/>
          <w:sz w:val="24"/>
          <w:szCs w:val="28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93625C" w:rsidRPr="0093625C" w:rsidRDefault="0093625C" w:rsidP="0048799F">
      <w:pPr>
        <w:widowControl/>
        <w:suppressAutoHyphens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 xml:space="preserve">1.4. Состав конкурсной комиссии утверждается </w:t>
      </w:r>
      <w:r w:rsidR="00545A54">
        <w:rPr>
          <w:rFonts w:ascii="Arial" w:hAnsi="Arial"/>
          <w:sz w:val="24"/>
          <w:szCs w:val="28"/>
        </w:rPr>
        <w:t>распоряжен</w:t>
      </w:r>
      <w:r w:rsidR="00B27920">
        <w:rPr>
          <w:rFonts w:ascii="Arial" w:hAnsi="Arial"/>
          <w:sz w:val="24"/>
          <w:szCs w:val="28"/>
        </w:rPr>
        <w:t xml:space="preserve">ием Администрации </w:t>
      </w:r>
      <w:proofErr w:type="spellStart"/>
      <w:r w:rsidR="00B27920">
        <w:rPr>
          <w:rFonts w:ascii="Arial" w:hAnsi="Arial"/>
          <w:sz w:val="24"/>
          <w:szCs w:val="28"/>
        </w:rPr>
        <w:t>Стародраченинского</w:t>
      </w:r>
      <w:proofErr w:type="spellEnd"/>
      <w:r w:rsidR="00545A54">
        <w:rPr>
          <w:rFonts w:ascii="Arial" w:hAnsi="Arial"/>
          <w:sz w:val="24"/>
          <w:szCs w:val="28"/>
        </w:rPr>
        <w:t xml:space="preserve"> сельсовета </w:t>
      </w:r>
      <w:proofErr w:type="spellStart"/>
      <w:r w:rsidR="00545A54">
        <w:rPr>
          <w:rFonts w:ascii="Arial" w:hAnsi="Arial"/>
          <w:sz w:val="24"/>
          <w:szCs w:val="28"/>
        </w:rPr>
        <w:t>Заринского</w:t>
      </w:r>
      <w:proofErr w:type="spellEnd"/>
      <w:r w:rsidR="00545A54">
        <w:rPr>
          <w:rFonts w:ascii="Arial" w:hAnsi="Arial"/>
          <w:sz w:val="24"/>
          <w:szCs w:val="28"/>
        </w:rPr>
        <w:t xml:space="preserve"> района Алтайского края</w:t>
      </w:r>
      <w:r w:rsidRPr="0093625C">
        <w:rPr>
          <w:rFonts w:ascii="Arial" w:hAnsi="Arial"/>
          <w:sz w:val="24"/>
          <w:szCs w:val="28"/>
        </w:rPr>
        <w:t>.</w:t>
      </w:r>
    </w:p>
    <w:p w:rsidR="0093625C" w:rsidRPr="0093625C" w:rsidRDefault="0093625C" w:rsidP="00545A54">
      <w:pPr>
        <w:widowControl/>
        <w:suppressAutoHyphens/>
        <w:spacing w:before="2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b/>
          <w:sz w:val="24"/>
          <w:szCs w:val="24"/>
          <w:lang w:eastAsia="en-US"/>
        </w:rPr>
        <w:t>2. Основные задачи, функции и права конкурсной комиссии</w:t>
      </w:r>
    </w:p>
    <w:p w:rsidR="0093625C" w:rsidRPr="0093625C" w:rsidRDefault="0093625C" w:rsidP="00545A54">
      <w:pPr>
        <w:widowControl/>
        <w:suppressAutoHyphens/>
        <w:ind w:firstLine="539"/>
        <w:jc w:val="center"/>
        <w:rPr>
          <w:rFonts w:ascii="Arial" w:hAnsi="Arial" w:cs="Arial"/>
          <w:sz w:val="24"/>
          <w:szCs w:val="24"/>
        </w:rPr>
      </w:pP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2.1. Основной задачей конкурсной комиссии является </w:t>
      </w:r>
      <w:r w:rsidRPr="0093625C">
        <w:rPr>
          <w:rFonts w:ascii="Arial" w:eastAsia="Calibri" w:hAnsi="Arial" w:cs="Arial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93625C">
        <w:rPr>
          <w:rFonts w:ascii="Arial" w:eastAsia="Calibri" w:hAnsi="Arial" w:cs="Arial"/>
          <w:sz w:val="24"/>
          <w:szCs w:val="24"/>
          <w:lang w:eastAsia="en-US"/>
        </w:rPr>
        <w:t>представленных</w:t>
      </w:r>
      <w:proofErr w:type="gramEnd"/>
      <w:r w:rsidRPr="0093625C">
        <w:rPr>
          <w:rFonts w:ascii="Arial" w:eastAsia="Calibri" w:hAnsi="Arial" w:cs="Arial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 </w:t>
      </w:r>
      <w:proofErr w:type="spellStart"/>
      <w:r w:rsidR="00B27920">
        <w:rPr>
          <w:rFonts w:ascii="Arial" w:hAnsi="Arial"/>
          <w:sz w:val="24"/>
          <w:szCs w:val="28"/>
        </w:rPr>
        <w:t>Стародраченинского</w:t>
      </w:r>
      <w:proofErr w:type="spellEnd"/>
      <w:r w:rsidR="00B27920">
        <w:rPr>
          <w:rFonts w:ascii="Arial" w:hAnsi="Arial"/>
          <w:sz w:val="24"/>
          <w:szCs w:val="28"/>
        </w:rPr>
        <w:t xml:space="preserve"> </w:t>
      </w:r>
      <w:r w:rsidR="00545A54">
        <w:rPr>
          <w:rFonts w:ascii="Arial" w:hAnsi="Arial"/>
          <w:sz w:val="24"/>
          <w:szCs w:val="28"/>
        </w:rPr>
        <w:t xml:space="preserve">сельсовета </w:t>
      </w:r>
      <w:proofErr w:type="spellStart"/>
      <w:r w:rsidR="00545A54">
        <w:rPr>
          <w:rFonts w:ascii="Arial" w:hAnsi="Arial"/>
          <w:sz w:val="24"/>
          <w:szCs w:val="28"/>
        </w:rPr>
        <w:t>Заринского</w:t>
      </w:r>
      <w:proofErr w:type="spellEnd"/>
      <w:r w:rsidR="00545A54">
        <w:rPr>
          <w:rFonts w:ascii="Arial" w:hAnsi="Arial"/>
          <w:sz w:val="24"/>
          <w:szCs w:val="28"/>
        </w:rPr>
        <w:t xml:space="preserve"> района Алтайского края</w:t>
      </w:r>
      <w:r w:rsidRPr="0093625C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2.2. Основными функциями конкурсной комиссии являются: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1) размещение информации о ходе проведения конкурсном отборе на официальном сайте </w:t>
      </w:r>
      <w:r w:rsidR="00545A54" w:rsidRPr="00545A54">
        <w:rPr>
          <w:rFonts w:ascii="Arial" w:hAnsi="Arial" w:cs="Arial"/>
          <w:sz w:val="24"/>
          <w:szCs w:val="24"/>
        </w:rPr>
        <w:t>А</w:t>
      </w:r>
      <w:r w:rsidRPr="0093625C">
        <w:rPr>
          <w:rFonts w:ascii="Arial" w:hAnsi="Arial" w:cs="Arial"/>
          <w:sz w:val="24"/>
          <w:szCs w:val="24"/>
        </w:rPr>
        <w:t xml:space="preserve">дминистрации </w:t>
      </w:r>
      <w:r w:rsidR="00545A54" w:rsidRPr="00545A54">
        <w:rPr>
          <w:rFonts w:ascii="Arial" w:hAnsi="Arial" w:cs="Arial"/>
          <w:sz w:val="24"/>
          <w:szCs w:val="24"/>
        </w:rPr>
        <w:t xml:space="preserve">Заринского района Алтайского края </w:t>
      </w:r>
      <w:r w:rsidRPr="0093625C">
        <w:rPr>
          <w:rFonts w:ascii="Arial" w:hAnsi="Arial" w:cs="Arial"/>
          <w:sz w:val="24"/>
          <w:szCs w:val="24"/>
        </w:rPr>
        <w:t>в сети «Интернет»;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t xml:space="preserve">2) информирование </w:t>
      </w:r>
      <w:r w:rsidR="00545A5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93625C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proofErr w:type="spellStart"/>
      <w:r w:rsidR="00B27920">
        <w:rPr>
          <w:rFonts w:ascii="Arial" w:hAnsi="Arial"/>
          <w:sz w:val="24"/>
          <w:szCs w:val="28"/>
        </w:rPr>
        <w:t>Стародраченинского</w:t>
      </w:r>
      <w:proofErr w:type="spellEnd"/>
      <w:r w:rsidR="00B27920">
        <w:rPr>
          <w:rFonts w:ascii="Arial" w:hAnsi="Arial"/>
          <w:sz w:val="24"/>
          <w:szCs w:val="28"/>
        </w:rPr>
        <w:t xml:space="preserve"> </w:t>
      </w:r>
      <w:r w:rsidR="00545A54">
        <w:rPr>
          <w:rFonts w:ascii="Arial" w:hAnsi="Arial"/>
          <w:sz w:val="24"/>
          <w:szCs w:val="28"/>
        </w:rPr>
        <w:t xml:space="preserve">сельсовета </w:t>
      </w:r>
      <w:proofErr w:type="spellStart"/>
      <w:r w:rsidR="00545A54">
        <w:rPr>
          <w:rFonts w:ascii="Arial" w:hAnsi="Arial"/>
          <w:sz w:val="24"/>
          <w:szCs w:val="28"/>
        </w:rPr>
        <w:t>Заринского</w:t>
      </w:r>
      <w:proofErr w:type="spellEnd"/>
      <w:r w:rsidR="00545A54">
        <w:rPr>
          <w:rFonts w:ascii="Arial" w:hAnsi="Arial"/>
          <w:sz w:val="24"/>
          <w:szCs w:val="28"/>
        </w:rPr>
        <w:t xml:space="preserve"> района Алтайского края</w:t>
      </w:r>
      <w:r w:rsidR="00545A54" w:rsidRPr="0093625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3625C">
        <w:rPr>
          <w:rFonts w:ascii="Arial" w:eastAsia="Calibri" w:hAnsi="Arial" w:cs="Arial"/>
          <w:sz w:val="24"/>
          <w:szCs w:val="24"/>
          <w:lang w:eastAsia="en-US"/>
        </w:rPr>
        <w:t>и инициаторов проектов по вопросам организации и проведения конкурсного отбора;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t xml:space="preserve">1) запрашивать в установленном порядке и получать от </w:t>
      </w:r>
      <w:r w:rsidR="00545A5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93625C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proofErr w:type="spellStart"/>
      <w:r w:rsidR="00B27920">
        <w:rPr>
          <w:rFonts w:ascii="Arial" w:hAnsi="Arial"/>
          <w:sz w:val="24"/>
          <w:szCs w:val="28"/>
        </w:rPr>
        <w:t>Стародраченинского</w:t>
      </w:r>
      <w:proofErr w:type="spellEnd"/>
      <w:r w:rsidR="00B27920">
        <w:rPr>
          <w:rFonts w:ascii="Arial" w:hAnsi="Arial"/>
          <w:sz w:val="24"/>
          <w:szCs w:val="28"/>
        </w:rPr>
        <w:t xml:space="preserve"> </w:t>
      </w:r>
      <w:r w:rsidR="00545A54">
        <w:rPr>
          <w:rFonts w:ascii="Arial" w:hAnsi="Arial"/>
          <w:sz w:val="24"/>
          <w:szCs w:val="28"/>
        </w:rPr>
        <w:t xml:space="preserve"> сельсовета </w:t>
      </w:r>
      <w:proofErr w:type="spellStart"/>
      <w:r w:rsidR="00545A54">
        <w:rPr>
          <w:rFonts w:ascii="Arial" w:hAnsi="Arial"/>
          <w:sz w:val="24"/>
          <w:szCs w:val="28"/>
        </w:rPr>
        <w:t>Заринского</w:t>
      </w:r>
      <w:proofErr w:type="spellEnd"/>
      <w:r w:rsidR="00545A54">
        <w:rPr>
          <w:rFonts w:ascii="Arial" w:hAnsi="Arial"/>
          <w:sz w:val="24"/>
          <w:szCs w:val="28"/>
        </w:rPr>
        <w:t xml:space="preserve"> района Алтайского края</w:t>
      </w:r>
      <w:r w:rsidRPr="0093625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3625C">
        <w:rPr>
          <w:rFonts w:ascii="Arial" w:eastAsia="Calibri" w:hAnsi="Arial" w:cs="Arial"/>
          <w:sz w:val="24"/>
          <w:szCs w:val="24"/>
          <w:lang w:eastAsia="en-US"/>
        </w:rPr>
        <w:lastRenderedPageBreak/>
        <w:t>инициаторов проектов информацию по вопросам, относящимся к компетенции конкурсной комиссии;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sz w:val="24"/>
          <w:szCs w:val="24"/>
          <w:lang w:eastAsia="en-US"/>
        </w:rPr>
        <w:t>2) привлекать специалистов для проведения ими экспертизы представленных документов.</w:t>
      </w:r>
    </w:p>
    <w:p w:rsidR="0093625C" w:rsidRPr="0093625C" w:rsidRDefault="0093625C" w:rsidP="0093625C">
      <w:pPr>
        <w:widowControl/>
        <w:suppressAutoHyphens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93625C" w:rsidRPr="0093625C" w:rsidRDefault="0093625C" w:rsidP="00545A54">
      <w:pPr>
        <w:widowControl/>
        <w:suppressAutoHyphens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3625C">
        <w:rPr>
          <w:rFonts w:ascii="Arial" w:eastAsia="Calibri" w:hAnsi="Arial" w:cs="Arial"/>
          <w:b/>
          <w:sz w:val="24"/>
          <w:szCs w:val="24"/>
          <w:lang w:eastAsia="en-US"/>
        </w:rPr>
        <w:t>3. Порядок работы конкурсной комиссии</w:t>
      </w:r>
    </w:p>
    <w:p w:rsidR="0093625C" w:rsidRPr="0093625C" w:rsidRDefault="0093625C" w:rsidP="00545A54">
      <w:pPr>
        <w:widowControl/>
        <w:suppressAutoHyphens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3.2. Председатель конкурсной комиссии: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1) осуществляет общее руководство работой конкурсной комиссии;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2) ведет заседание конкурсной комиссии;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4) подписывает протокол заседания конкурсной комиссии.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3.4. Секретарь конкурсной комиссии: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1) организует проведение заседания конкурсной комиссии;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4) ведет протокол заседания конкурсной комиссии;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93625C" w:rsidRPr="0093625C" w:rsidRDefault="0093625C" w:rsidP="00545A54">
      <w:pPr>
        <w:suppressAutoHyphens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3.8.</w:t>
      </w:r>
      <w:r w:rsidR="00545A54" w:rsidRPr="00545A54">
        <w:rPr>
          <w:rFonts w:ascii="Arial" w:eastAsia="Calibri" w:hAnsi="Arial"/>
          <w:sz w:val="24"/>
          <w:szCs w:val="28"/>
          <w:lang w:eastAsia="en-US"/>
        </w:rPr>
        <w:t xml:space="preserve"> </w:t>
      </w:r>
      <w:r w:rsidRPr="0093625C">
        <w:rPr>
          <w:rFonts w:ascii="Arial" w:eastAsia="Calibri" w:hAnsi="Arial"/>
          <w:sz w:val="24"/>
          <w:szCs w:val="28"/>
          <w:lang w:eastAsia="en-US"/>
        </w:rPr>
        <w:t>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>3.9.</w:t>
      </w:r>
      <w:r w:rsidR="00545A54" w:rsidRPr="00545A54">
        <w:rPr>
          <w:rFonts w:ascii="Arial" w:hAnsi="Arial"/>
          <w:sz w:val="24"/>
          <w:szCs w:val="28"/>
        </w:rPr>
        <w:t xml:space="preserve"> </w:t>
      </w:r>
      <w:r w:rsidRPr="0093625C">
        <w:rPr>
          <w:rFonts w:ascii="Arial" w:hAnsi="Arial"/>
          <w:sz w:val="24"/>
          <w:szCs w:val="28"/>
        </w:rPr>
        <w:t xml:space="preserve">Решение </w:t>
      </w:r>
      <w:r w:rsidRPr="0093625C">
        <w:rPr>
          <w:rFonts w:ascii="Arial" w:eastAsia="Calibri" w:hAnsi="Arial"/>
          <w:sz w:val="24"/>
          <w:szCs w:val="28"/>
          <w:lang w:eastAsia="en-US"/>
        </w:rPr>
        <w:t xml:space="preserve">конкурсной </w:t>
      </w:r>
      <w:r w:rsidRPr="0093625C">
        <w:rPr>
          <w:rFonts w:ascii="Arial" w:hAnsi="Arial"/>
          <w:sz w:val="24"/>
          <w:szCs w:val="28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93625C" w:rsidRP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/>
          <w:sz w:val="24"/>
          <w:szCs w:val="28"/>
          <w:lang w:eastAsia="en-US"/>
        </w:rPr>
      </w:pPr>
      <w:r w:rsidRPr="0093625C">
        <w:rPr>
          <w:rFonts w:ascii="Arial" w:eastAsia="Calibri" w:hAnsi="Arial"/>
          <w:sz w:val="24"/>
          <w:szCs w:val="28"/>
          <w:lang w:eastAsia="en-US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</w:t>
      </w:r>
      <w:r w:rsidR="00B27920">
        <w:rPr>
          <w:rFonts w:ascii="Arial" w:eastAsia="Calibri" w:hAnsi="Arial"/>
          <w:sz w:val="24"/>
          <w:szCs w:val="28"/>
          <w:lang w:eastAsia="en-US"/>
        </w:rPr>
        <w:t xml:space="preserve">рация </w:t>
      </w:r>
      <w:proofErr w:type="spellStart"/>
      <w:r w:rsidR="00B27920">
        <w:rPr>
          <w:rFonts w:ascii="Arial" w:eastAsia="Calibri" w:hAnsi="Arial"/>
          <w:sz w:val="24"/>
          <w:szCs w:val="28"/>
          <w:lang w:eastAsia="en-US"/>
        </w:rPr>
        <w:t>Стародраченинского</w:t>
      </w:r>
      <w:proofErr w:type="spellEnd"/>
      <w:r w:rsidR="00B27920">
        <w:rPr>
          <w:rFonts w:ascii="Arial" w:eastAsia="Calibri" w:hAnsi="Arial"/>
          <w:sz w:val="24"/>
          <w:szCs w:val="28"/>
          <w:lang w:eastAsia="en-US"/>
        </w:rPr>
        <w:t xml:space="preserve"> сельсовета</w:t>
      </w:r>
      <w:proofErr w:type="gramStart"/>
      <w:r w:rsidR="00B27920">
        <w:rPr>
          <w:rFonts w:ascii="Arial" w:eastAsia="Calibri" w:hAnsi="Arial"/>
          <w:sz w:val="24"/>
          <w:szCs w:val="28"/>
          <w:lang w:eastAsia="en-US"/>
        </w:rPr>
        <w:t xml:space="preserve"> </w:t>
      </w:r>
      <w:r w:rsidRPr="0093625C">
        <w:rPr>
          <w:rFonts w:ascii="Arial" w:eastAsia="Calibri" w:hAnsi="Arial"/>
          <w:sz w:val="24"/>
          <w:szCs w:val="28"/>
          <w:lang w:eastAsia="en-US"/>
        </w:rPr>
        <w:t>.</w:t>
      </w:r>
      <w:proofErr w:type="gramEnd"/>
    </w:p>
    <w:p w:rsidR="0093625C" w:rsidRPr="0093625C" w:rsidRDefault="0093625C" w:rsidP="00545A54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</w:rPr>
      </w:pPr>
    </w:p>
    <w:p w:rsidR="0093625C" w:rsidRPr="00205A58" w:rsidRDefault="0093625C" w:rsidP="00A045F6">
      <w:pPr>
        <w:rPr>
          <w:rFonts w:ascii="Arial" w:hAnsi="Arial" w:cs="Arial"/>
          <w:sz w:val="24"/>
          <w:szCs w:val="24"/>
        </w:rPr>
      </w:pPr>
    </w:p>
    <w:sectPr w:rsidR="0093625C" w:rsidRPr="00205A58" w:rsidSect="00B03E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782"/>
    <w:rsid w:val="000578F5"/>
    <w:rsid w:val="00085782"/>
    <w:rsid w:val="00205A58"/>
    <w:rsid w:val="00362B22"/>
    <w:rsid w:val="0048799F"/>
    <w:rsid w:val="00496C26"/>
    <w:rsid w:val="00545A54"/>
    <w:rsid w:val="0059511E"/>
    <w:rsid w:val="005C62E1"/>
    <w:rsid w:val="006B15DD"/>
    <w:rsid w:val="00733019"/>
    <w:rsid w:val="0093625C"/>
    <w:rsid w:val="00A045F6"/>
    <w:rsid w:val="00B03E1E"/>
    <w:rsid w:val="00B27920"/>
    <w:rsid w:val="00CE7A0D"/>
    <w:rsid w:val="00DC5C80"/>
    <w:rsid w:val="00EF7141"/>
    <w:rsid w:val="00F7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5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2021-06-23T05:25:00Z</dcterms:created>
  <dcterms:modified xsi:type="dcterms:W3CDTF">2021-06-23T05:48:00Z</dcterms:modified>
</cp:coreProperties>
</file>