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-198120</wp:posOffset>
            </wp:positionV>
            <wp:extent cx="716280" cy="718185"/>
            <wp:effectExtent l="19050" t="0" r="762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614610" w:rsidRPr="00614610" w:rsidTr="00915556">
        <w:trPr>
          <w:trHeight w:val="10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5556" w:rsidRDefault="00614610" w:rsidP="00915556">
            <w:pPr>
              <w:ind w:firstLine="0"/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915556">
              <w:rPr>
                <w:b/>
                <w:sz w:val="26"/>
              </w:rPr>
              <w:t>СОСНОВСКОГО</w:t>
            </w:r>
            <w:r w:rsidR="004A7B62">
              <w:rPr>
                <w:b/>
                <w:sz w:val="26"/>
              </w:rPr>
              <w:t xml:space="preserve"> СЕЛЬСОВЕТА</w:t>
            </w:r>
          </w:p>
          <w:p w:rsidR="00614610" w:rsidRPr="00915556" w:rsidRDefault="00614610" w:rsidP="00915556">
            <w:pPr>
              <w:ind w:firstLine="0"/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ЗАРИНСКОГО РАЙОНА</w:t>
            </w:r>
            <w:r w:rsidR="004A7B62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915556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915556">
            <w:pPr>
              <w:keepNext/>
              <w:widowControl w:val="0"/>
              <w:snapToGrid w:val="0"/>
              <w:ind w:firstLine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4A7B62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50EB">
              <w:rPr>
                <w:sz w:val="24"/>
                <w:szCs w:val="24"/>
              </w:rPr>
              <w:t>0</w:t>
            </w:r>
            <w:r w:rsidR="00912DB0">
              <w:rPr>
                <w:sz w:val="24"/>
                <w:szCs w:val="24"/>
              </w:rPr>
              <w:t>0</w:t>
            </w:r>
            <w:r w:rsidR="00BB4985">
              <w:rPr>
                <w:sz w:val="24"/>
                <w:szCs w:val="24"/>
              </w:rPr>
              <w:t>.</w:t>
            </w:r>
            <w:r w:rsidR="00897267">
              <w:rPr>
                <w:sz w:val="24"/>
                <w:szCs w:val="24"/>
              </w:rPr>
              <w:t>0</w:t>
            </w:r>
            <w:r w:rsidR="00912DB0">
              <w:rPr>
                <w:sz w:val="24"/>
                <w:szCs w:val="24"/>
              </w:rPr>
              <w:t>0</w:t>
            </w:r>
            <w:r w:rsidR="00BB4985"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 </w:t>
            </w:r>
            <w:r w:rsidR="00912DB0">
              <w:rPr>
                <w:rFonts w:ascii="Arial" w:hAnsi="Arial"/>
                <w:sz w:val="24"/>
                <w:szCs w:val="24"/>
              </w:rPr>
              <w:t>00</w:t>
            </w:r>
          </w:p>
          <w:p w:rsidR="00614610" w:rsidRPr="00614610" w:rsidRDefault="004A7B62" w:rsidP="006146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 w:rsidR="00614610" w:rsidRPr="00614610">
              <w:rPr>
                <w:rFonts w:ascii="Arial" w:hAnsi="Arial"/>
                <w:sz w:val="18"/>
                <w:szCs w:val="24"/>
              </w:rPr>
              <w:t>.</w:t>
            </w:r>
            <w:r w:rsidR="00915556">
              <w:rPr>
                <w:rFonts w:ascii="Arial" w:hAnsi="Arial"/>
                <w:sz w:val="18"/>
                <w:szCs w:val="24"/>
              </w:rPr>
              <w:t>С</w:t>
            </w:r>
            <w:proofErr w:type="gramEnd"/>
            <w:r w:rsidR="00915556">
              <w:rPr>
                <w:rFonts w:ascii="Arial" w:hAnsi="Arial"/>
                <w:sz w:val="18"/>
                <w:szCs w:val="24"/>
              </w:rPr>
              <w:t>основка</w:t>
            </w:r>
          </w:p>
          <w:p w:rsidR="00614610" w:rsidRPr="00614610" w:rsidRDefault="00614610" w:rsidP="00614610"/>
        </w:tc>
      </w:tr>
      <w:tr w:rsidR="0042508E" w:rsidRPr="00614610" w:rsidTr="00915556">
        <w:tblPrEx>
          <w:tblLook w:val="0000"/>
        </w:tblPrEx>
        <w:trPr>
          <w:trHeight w:val="2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F17000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</w:t>
            </w:r>
            <w:r w:rsidR="0019660B" w:rsidRPr="00614610"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</w:t>
            </w:r>
            <w:r w:rsidR="00614610">
              <w:rPr>
                <w:sz w:val="26"/>
                <w:szCs w:val="26"/>
              </w:rPr>
              <w:t>с</w:t>
            </w:r>
            <w:r w:rsidR="00614610">
              <w:rPr>
                <w:sz w:val="26"/>
                <w:szCs w:val="26"/>
              </w:rPr>
              <w:t>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</w:t>
            </w:r>
            <w:r w:rsidR="00EB37E9" w:rsidRPr="00614610">
              <w:rPr>
                <w:sz w:val="26"/>
                <w:szCs w:val="26"/>
              </w:rPr>
              <w:t>а</w:t>
            </w:r>
            <w:r w:rsidR="00EB37E9" w:rsidRPr="00614610">
              <w:rPr>
                <w:sz w:val="26"/>
                <w:szCs w:val="26"/>
              </w:rPr>
              <w:t>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муниципальным</w:t>
            </w:r>
            <w:r w:rsidR="00F17000">
              <w:rPr>
                <w:sz w:val="26"/>
                <w:szCs w:val="26"/>
              </w:rPr>
              <w:t>и</w:t>
            </w:r>
            <w:r w:rsidR="005A09F9" w:rsidRPr="00614610">
              <w:rPr>
                <w:sz w:val="26"/>
                <w:szCs w:val="26"/>
              </w:rPr>
              <w:t xml:space="preserve"> </w:t>
            </w:r>
            <w:r w:rsidR="001864C3">
              <w:rPr>
                <w:sz w:val="26"/>
                <w:szCs w:val="26"/>
              </w:rPr>
              <w:t>орган</w:t>
            </w:r>
            <w:r w:rsidR="00F17000">
              <w:rPr>
                <w:sz w:val="26"/>
                <w:szCs w:val="26"/>
              </w:rPr>
              <w:t>ами</w:t>
            </w:r>
            <w:r w:rsidR="0039315F">
              <w:rPr>
                <w:sz w:val="26"/>
                <w:szCs w:val="26"/>
              </w:rPr>
              <w:t xml:space="preserve"> </w:t>
            </w:r>
            <w:r w:rsidR="00915556">
              <w:rPr>
                <w:sz w:val="26"/>
                <w:szCs w:val="26"/>
              </w:rPr>
              <w:t>Сосновского</w:t>
            </w:r>
            <w:r w:rsidR="0039315F">
              <w:rPr>
                <w:sz w:val="26"/>
                <w:szCs w:val="26"/>
              </w:rPr>
              <w:t xml:space="preserve"> сельсовет</w:t>
            </w:r>
            <w:r w:rsidR="00F17000">
              <w:rPr>
                <w:sz w:val="26"/>
                <w:szCs w:val="26"/>
              </w:rPr>
              <w:t>а</w:t>
            </w:r>
            <w:r w:rsidR="0039315F">
              <w:rPr>
                <w:sz w:val="26"/>
                <w:szCs w:val="26"/>
              </w:rPr>
              <w:t xml:space="preserve"> </w:t>
            </w:r>
            <w:r w:rsidR="00614610" w:rsidRPr="00614610">
              <w:rPr>
                <w:sz w:val="26"/>
                <w:szCs w:val="26"/>
              </w:rPr>
              <w:t>Заринск</w:t>
            </w:r>
            <w:r w:rsidR="00614610" w:rsidRPr="00614610">
              <w:rPr>
                <w:sz w:val="26"/>
                <w:szCs w:val="26"/>
              </w:rPr>
              <w:t>о</w:t>
            </w:r>
            <w:r w:rsidR="00614610" w:rsidRPr="00614610">
              <w:rPr>
                <w:sz w:val="26"/>
                <w:szCs w:val="26"/>
              </w:rPr>
              <w:t xml:space="preserve">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</w:t>
            </w:r>
            <w:r w:rsidR="006F4C0A" w:rsidRPr="00614610">
              <w:rPr>
                <w:sz w:val="26"/>
                <w:szCs w:val="26"/>
              </w:rPr>
              <w:t>н</w:t>
            </w:r>
            <w:r w:rsidR="006F4C0A" w:rsidRPr="00614610">
              <w:rPr>
                <w:sz w:val="26"/>
                <w:szCs w:val="26"/>
              </w:rPr>
              <w:t>ными</w:t>
            </w:r>
            <w:r w:rsidR="0019660B" w:rsidRPr="00614610">
              <w:rPr>
                <w:sz w:val="26"/>
                <w:szCs w:val="26"/>
              </w:rPr>
              <w:t xml:space="preserve"> </w:t>
            </w:r>
            <w:r w:rsidR="00F17000">
              <w:rPr>
                <w:sz w:val="26"/>
                <w:szCs w:val="26"/>
              </w:rPr>
              <w:t>указанным органам</w:t>
            </w:r>
            <w:r w:rsidR="006F4C0A" w:rsidRPr="00614610">
              <w:rPr>
                <w:sz w:val="26"/>
                <w:szCs w:val="26"/>
              </w:rPr>
              <w:t xml:space="preserve"> казенными</w:t>
            </w:r>
            <w:r w:rsidR="0019660B" w:rsidRPr="00614610">
              <w:rPr>
                <w:sz w:val="26"/>
                <w:szCs w:val="26"/>
              </w:rPr>
              <w:t xml:space="preserve"> и бю</w:t>
            </w:r>
            <w:r w:rsidR="0019660B" w:rsidRPr="00614610">
              <w:rPr>
                <w:sz w:val="26"/>
                <w:szCs w:val="26"/>
              </w:rPr>
              <w:t>д</w:t>
            </w:r>
            <w:r w:rsidR="0019660B" w:rsidRPr="00614610">
              <w:rPr>
                <w:sz w:val="26"/>
                <w:szCs w:val="26"/>
              </w:rPr>
              <w:t>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муниципальными унитарными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>Администрация 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F873B9" w:rsidRDefault="0019660B" w:rsidP="00C9696E">
      <w:pPr>
        <w:shd w:val="clear" w:color="auto" w:fill="FFFFFF"/>
        <w:rPr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</w:t>
      </w:r>
      <w:r w:rsidR="00F17000" w:rsidRPr="00614610">
        <w:rPr>
          <w:sz w:val="26"/>
          <w:szCs w:val="26"/>
        </w:rPr>
        <w:t>закупаемым мун</w:t>
      </w:r>
      <w:r w:rsidR="00F17000" w:rsidRPr="0061461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>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сельсовета </w:t>
      </w:r>
      <w:r w:rsidR="00F17000" w:rsidRPr="00614610">
        <w:rPr>
          <w:sz w:val="26"/>
          <w:szCs w:val="26"/>
        </w:rPr>
        <w:t>Заринского района Алтайского края и по</w:t>
      </w:r>
      <w:r w:rsidR="00F17000" w:rsidRPr="00614610">
        <w:rPr>
          <w:sz w:val="26"/>
          <w:szCs w:val="26"/>
        </w:rPr>
        <w:t>д</w:t>
      </w:r>
      <w:r w:rsidR="00F17000" w:rsidRPr="00614610">
        <w:rPr>
          <w:sz w:val="26"/>
          <w:szCs w:val="26"/>
        </w:rPr>
        <w:t xml:space="preserve">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казенными и бюджетными учреждениями</w:t>
      </w:r>
      <w:r w:rsidR="00F17000">
        <w:rPr>
          <w:sz w:val="26"/>
          <w:szCs w:val="26"/>
        </w:rPr>
        <w:t>, муниц</w:t>
      </w:r>
      <w:r w:rsidR="00F17000">
        <w:rPr>
          <w:sz w:val="26"/>
          <w:szCs w:val="26"/>
        </w:rPr>
        <w:t>и</w:t>
      </w:r>
      <w:r w:rsidR="00F17000">
        <w:rPr>
          <w:sz w:val="26"/>
          <w:szCs w:val="26"/>
        </w:rPr>
        <w:t>пальными унитарными предприятиями</w:t>
      </w:r>
    </w:p>
    <w:p w:rsidR="009917F8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</w:t>
      </w:r>
      <w:r w:rsidR="001864C3">
        <w:rPr>
          <w:sz w:val="26"/>
          <w:szCs w:val="26"/>
        </w:rPr>
        <w:t>семи</w:t>
      </w:r>
      <w:r w:rsidR="00CB39C1">
        <w:rPr>
          <w:sz w:val="26"/>
          <w:szCs w:val="26"/>
        </w:rPr>
        <w:t xml:space="preserve">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F873B9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</w:t>
      </w:r>
      <w:r w:rsidR="0039315F">
        <w:rPr>
          <w:sz w:val="26"/>
          <w:szCs w:val="26"/>
        </w:rPr>
        <w:t xml:space="preserve"> </w:t>
      </w:r>
      <w:r w:rsidR="00915556">
        <w:rPr>
          <w:sz w:val="26"/>
          <w:szCs w:val="26"/>
        </w:rPr>
        <w:t>С</w:t>
      </w:r>
      <w:r w:rsidR="00915556">
        <w:rPr>
          <w:sz w:val="26"/>
          <w:szCs w:val="26"/>
        </w:rPr>
        <w:t>о</w:t>
      </w:r>
      <w:r w:rsidR="00915556">
        <w:rPr>
          <w:sz w:val="26"/>
          <w:szCs w:val="26"/>
        </w:rPr>
        <w:t>сновского</w:t>
      </w:r>
      <w:r w:rsidR="0039315F">
        <w:rPr>
          <w:sz w:val="26"/>
          <w:szCs w:val="26"/>
        </w:rPr>
        <w:t xml:space="preserve"> сельсовета</w:t>
      </w:r>
      <w:r w:rsidR="00614610" w:rsidRPr="00C9696E">
        <w:rPr>
          <w:sz w:val="26"/>
          <w:szCs w:val="26"/>
        </w:rPr>
        <w:t xml:space="preserve"> Заринского района.</w:t>
      </w:r>
    </w:p>
    <w:p w:rsidR="00614610" w:rsidRPr="00C9696E" w:rsidRDefault="00F873B9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F873B9" w:rsidRDefault="00F873B9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И.О.главы Администрации </w:t>
      </w:r>
    </w:p>
    <w:p w:rsidR="00614610" w:rsidRPr="00614610" w:rsidRDefault="00F873B9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Сосновского сельсовета</w:t>
      </w:r>
      <w:r w:rsidR="0039315F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</w:t>
      </w:r>
      <w:r w:rsidR="0039315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С.Е. Шпиглазов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defaul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F873B9">
        <w:rPr>
          <w:sz w:val="26"/>
          <w:szCs w:val="26"/>
        </w:rPr>
        <w:t xml:space="preserve">   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39315F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915556">
        <w:rPr>
          <w:sz w:val="26"/>
          <w:szCs w:val="26"/>
        </w:rPr>
        <w:t>Сосновского</w:t>
      </w:r>
      <w:r w:rsidR="0039315F">
        <w:rPr>
          <w:sz w:val="26"/>
          <w:szCs w:val="26"/>
        </w:rPr>
        <w:t xml:space="preserve"> сельсовета</w:t>
      </w:r>
    </w:p>
    <w:p w:rsidR="00E43A79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Заринского района </w:t>
      </w:r>
    </w:p>
    <w:p w:rsidR="00E2255A" w:rsidRPr="0074369C" w:rsidRDefault="00E2255A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897267">
        <w:rPr>
          <w:sz w:val="26"/>
          <w:szCs w:val="26"/>
        </w:rPr>
        <w:t>0</w:t>
      </w:r>
      <w:r w:rsidR="00912DB0">
        <w:rPr>
          <w:sz w:val="26"/>
          <w:szCs w:val="26"/>
        </w:rPr>
        <w:t>0</w:t>
      </w:r>
      <w:r w:rsidR="00010501">
        <w:rPr>
          <w:sz w:val="26"/>
          <w:szCs w:val="26"/>
        </w:rPr>
        <w:t>.0</w:t>
      </w:r>
      <w:r w:rsidR="00912DB0">
        <w:rPr>
          <w:sz w:val="26"/>
          <w:szCs w:val="26"/>
        </w:rPr>
        <w:t>0</w:t>
      </w:r>
      <w:r w:rsidR="00010501">
        <w:rPr>
          <w:sz w:val="26"/>
          <w:szCs w:val="26"/>
        </w:rPr>
        <w:t>.2019</w:t>
      </w:r>
      <w:r w:rsidR="0078363B" w:rsidRPr="0074369C">
        <w:rPr>
          <w:sz w:val="26"/>
          <w:szCs w:val="26"/>
        </w:rPr>
        <w:t xml:space="preserve"> № </w:t>
      </w:r>
      <w:r w:rsidR="00912DB0">
        <w:rPr>
          <w:sz w:val="26"/>
          <w:szCs w:val="26"/>
        </w:rPr>
        <w:t>00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</w:t>
      </w:r>
      <w:r w:rsidR="00F17000" w:rsidRPr="00614610">
        <w:rPr>
          <w:sz w:val="26"/>
          <w:szCs w:val="26"/>
        </w:rPr>
        <w:t>закупаемым муниципальным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</w:t>
      </w:r>
      <w:r w:rsidR="00F17000">
        <w:rPr>
          <w:sz w:val="26"/>
          <w:szCs w:val="26"/>
        </w:rPr>
        <w:t>е</w:t>
      </w:r>
      <w:r w:rsidR="00F17000">
        <w:rPr>
          <w:sz w:val="26"/>
          <w:szCs w:val="26"/>
        </w:rPr>
        <w:t xml:space="preserve">та </w:t>
      </w:r>
      <w:r w:rsidR="00F17000" w:rsidRPr="00614610">
        <w:rPr>
          <w:sz w:val="26"/>
          <w:szCs w:val="26"/>
        </w:rPr>
        <w:t xml:space="preserve">Заринского района Алтайского края и подведомственными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</w:t>
      </w:r>
      <w:r w:rsidR="00F17000" w:rsidRPr="00614610">
        <w:rPr>
          <w:sz w:val="26"/>
          <w:szCs w:val="26"/>
        </w:rPr>
        <w:t>ы</w:t>
      </w:r>
      <w:r w:rsidR="00F17000" w:rsidRPr="00614610">
        <w:rPr>
          <w:sz w:val="26"/>
          <w:szCs w:val="26"/>
        </w:rPr>
        <w:t>ми и бюджетными учреждениями</w:t>
      </w:r>
      <w:r w:rsidR="00F17000">
        <w:rPr>
          <w:sz w:val="26"/>
          <w:szCs w:val="26"/>
        </w:rPr>
        <w:t>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</w:t>
      </w:r>
      <w:r w:rsidR="00F17000" w:rsidRPr="00614610">
        <w:rPr>
          <w:sz w:val="26"/>
          <w:szCs w:val="26"/>
        </w:rPr>
        <w:t>закупа</w:t>
      </w:r>
      <w:r w:rsidR="00F17000" w:rsidRPr="00614610">
        <w:rPr>
          <w:sz w:val="26"/>
          <w:szCs w:val="26"/>
        </w:rPr>
        <w:t>е</w:t>
      </w:r>
      <w:r w:rsidR="00F17000" w:rsidRPr="00614610">
        <w:rPr>
          <w:sz w:val="26"/>
          <w:szCs w:val="26"/>
        </w:rPr>
        <w:t>мым муниципальным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сельсовета </w:t>
      </w:r>
      <w:r w:rsidR="00F17000" w:rsidRPr="00614610">
        <w:rPr>
          <w:sz w:val="26"/>
          <w:szCs w:val="26"/>
        </w:rPr>
        <w:t xml:space="preserve">Заринского района Алтайского края </w:t>
      </w:r>
      <w:r w:rsidR="00F17000" w:rsidRPr="00E45A93">
        <w:rPr>
          <w:sz w:val="26"/>
          <w:szCs w:val="26"/>
        </w:rPr>
        <w:t>(далее "</w:t>
      </w:r>
      <w:r w:rsidR="00F17000">
        <w:rPr>
          <w:sz w:val="26"/>
          <w:szCs w:val="26"/>
        </w:rPr>
        <w:t>муниципальный</w:t>
      </w:r>
      <w:r w:rsidR="00F17000" w:rsidRPr="00E45A93">
        <w:rPr>
          <w:sz w:val="26"/>
          <w:szCs w:val="26"/>
        </w:rPr>
        <w:t xml:space="preserve"> орган</w:t>
      </w:r>
      <w:r w:rsidR="00F17000">
        <w:rPr>
          <w:sz w:val="26"/>
          <w:szCs w:val="26"/>
        </w:rPr>
        <w:t>»)</w:t>
      </w:r>
      <w:r w:rsidR="00F17000" w:rsidRPr="00E45A93">
        <w:rPr>
          <w:sz w:val="26"/>
          <w:szCs w:val="26"/>
        </w:rPr>
        <w:t xml:space="preserve"> </w:t>
      </w:r>
      <w:r w:rsidR="00F17000" w:rsidRPr="00614610">
        <w:rPr>
          <w:sz w:val="26"/>
          <w:szCs w:val="26"/>
        </w:rPr>
        <w:t xml:space="preserve">и подведомственными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казенными и бюджетными учреждениями</w:t>
      </w:r>
      <w:r w:rsidR="00F17000">
        <w:rPr>
          <w:sz w:val="26"/>
          <w:szCs w:val="26"/>
        </w:rPr>
        <w:t>, муниципальными унитарными предприятиями</w:t>
      </w:r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</w:t>
      </w:r>
      <w:r w:rsidR="00F17000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 орган</w:t>
      </w:r>
      <w:r w:rsidR="00F17000">
        <w:rPr>
          <w:sz w:val="26"/>
          <w:szCs w:val="26"/>
        </w:rPr>
        <w:t>ами</w:t>
      </w:r>
      <w:r w:rsidRPr="00E45A93">
        <w:rPr>
          <w:sz w:val="26"/>
          <w:szCs w:val="26"/>
        </w:rPr>
        <w:t xml:space="preserve"> и подведомственными </w:t>
      </w:r>
      <w:r w:rsidR="00F17000">
        <w:rPr>
          <w:sz w:val="26"/>
          <w:szCs w:val="26"/>
        </w:rPr>
        <w:t>ук</w:t>
      </w:r>
      <w:r w:rsidR="00F17000">
        <w:rPr>
          <w:sz w:val="26"/>
          <w:szCs w:val="26"/>
        </w:rPr>
        <w:t>а</w:t>
      </w:r>
      <w:r w:rsidR="00F17000">
        <w:rPr>
          <w:sz w:val="26"/>
          <w:szCs w:val="26"/>
        </w:rPr>
        <w:t>занными органами</w:t>
      </w:r>
      <w:r w:rsidRPr="00E45A93">
        <w:rPr>
          <w:sz w:val="26"/>
          <w:szCs w:val="26"/>
        </w:rPr>
        <w:t xml:space="preserve"> казенными и бюджетными учреждениями, муниципальными унитарн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ми предприятиями отдельным видам товаров, работ, услуг (в том числе предельные цены товаров, работ, услуг) утверждаются муниципальным орган</w:t>
      </w:r>
      <w:r w:rsidR="0039315F">
        <w:rPr>
          <w:sz w:val="26"/>
          <w:szCs w:val="26"/>
        </w:rPr>
        <w:t>ом</w:t>
      </w:r>
      <w:r w:rsidRPr="00E45A93">
        <w:rPr>
          <w:sz w:val="26"/>
          <w:szCs w:val="26"/>
        </w:rPr>
        <w:t xml:space="preserve"> в форме перечня отдельных видов товаров, работ, услуг, в отношении которых устанавливаются потребительские сво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ства (в том числе характеристики качества) и иные характеристики, имеющие влияние на цену отдельных видов</w:t>
      </w:r>
      <w:proofErr w:type="gramEnd"/>
      <w:r w:rsidRPr="00E45A93">
        <w:rPr>
          <w:sz w:val="26"/>
          <w:szCs w:val="26"/>
        </w:rPr>
        <w:t xml:space="preserve"> товаров,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</w:t>
      </w:r>
      <w:r w:rsidR="00735018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 орган</w:t>
      </w:r>
      <w:r w:rsidR="00735018">
        <w:rPr>
          <w:sz w:val="26"/>
          <w:szCs w:val="26"/>
        </w:rPr>
        <w:t>ы</w:t>
      </w:r>
      <w:r w:rsidRPr="00E45A93">
        <w:rPr>
          <w:sz w:val="26"/>
          <w:szCs w:val="26"/>
        </w:rPr>
        <w:t xml:space="preserve"> в ведомственном перечне определя</w:t>
      </w:r>
      <w:r w:rsidR="00735018">
        <w:rPr>
          <w:sz w:val="26"/>
          <w:szCs w:val="26"/>
        </w:rPr>
        <w:t>ю</w:t>
      </w:r>
      <w:r w:rsidRPr="00E45A93">
        <w:rPr>
          <w:sz w:val="26"/>
          <w:szCs w:val="26"/>
        </w:rPr>
        <w:t>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915556">
        <w:rPr>
          <w:sz w:val="26"/>
          <w:szCs w:val="26"/>
        </w:rPr>
        <w:t>Сосновского</w:t>
      </w:r>
      <w:r w:rsidR="00CE6903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торых включена в реестр контрактов, заключенных заказчиками, муниципальным органом и подведомственными ему казенными и бюджетными учреждениями, муниципальными </w:t>
      </w:r>
      <w:r w:rsidRPr="00E45A93">
        <w:rPr>
          <w:sz w:val="26"/>
          <w:szCs w:val="26"/>
        </w:rPr>
        <w:lastRenderedPageBreak/>
        <w:t>унитарными предприятиями в общем объеме оплаты по контрактам, включенным в указа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r w:rsidR="00915556">
        <w:rPr>
          <w:sz w:val="26"/>
          <w:szCs w:val="26"/>
        </w:rPr>
        <w:t>Сосновского</w:t>
      </w:r>
      <w:r w:rsidR="00CE6903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зенных и бюджетных учреждений муниципальных унитарных предприятий на приобрет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</w:t>
      </w:r>
      <w:r w:rsidR="00735018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 орган</w:t>
      </w:r>
      <w:r w:rsidR="00735018">
        <w:rPr>
          <w:sz w:val="26"/>
          <w:szCs w:val="26"/>
        </w:rPr>
        <w:t>ы</w:t>
      </w:r>
      <w:r w:rsidRPr="00E45A93">
        <w:rPr>
          <w:sz w:val="26"/>
          <w:szCs w:val="26"/>
        </w:rPr>
        <w:t xml:space="preserve">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</w:t>
      </w:r>
      <w:r w:rsidR="00716BF6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вправе о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ределять дополнительные критерии отбора отдельных видов товаров, работ, услуг и пор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 xml:space="preserve">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</w:t>
      </w:r>
      <w:r w:rsidR="00716BF6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должностей работников муниципальн</w:t>
      </w:r>
      <w:r w:rsidR="00716BF6">
        <w:rPr>
          <w:sz w:val="26"/>
          <w:szCs w:val="26"/>
        </w:rPr>
        <w:t>ого</w:t>
      </w:r>
      <w:r w:rsidRPr="00E45A93">
        <w:rPr>
          <w:sz w:val="26"/>
          <w:szCs w:val="26"/>
        </w:rPr>
        <w:t xml:space="preserve"> орган</w:t>
      </w:r>
      <w:r w:rsidR="00716BF6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 и подведомственных </w:t>
      </w:r>
      <w:r w:rsidR="00716BF6">
        <w:rPr>
          <w:sz w:val="26"/>
          <w:szCs w:val="26"/>
        </w:rPr>
        <w:t>ему</w:t>
      </w:r>
      <w:r w:rsidRPr="00E45A93">
        <w:rPr>
          <w:sz w:val="26"/>
          <w:szCs w:val="26"/>
        </w:rPr>
        <w:t xml:space="preserve">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</w:t>
      </w:r>
      <w:r w:rsidR="00716BF6">
        <w:rPr>
          <w:sz w:val="26"/>
          <w:szCs w:val="26"/>
        </w:rPr>
        <w:t>ого</w:t>
      </w:r>
      <w:r w:rsidRPr="00E45A93">
        <w:rPr>
          <w:sz w:val="26"/>
          <w:szCs w:val="26"/>
        </w:rPr>
        <w:t xml:space="preserve"> орган</w:t>
      </w:r>
      <w:r w:rsidR="00716BF6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 и подведомственные </w:t>
      </w:r>
      <w:r w:rsidR="00735018">
        <w:rPr>
          <w:sz w:val="26"/>
          <w:szCs w:val="26"/>
        </w:rPr>
        <w:t>е</w:t>
      </w:r>
      <w:r w:rsidR="00716BF6">
        <w:rPr>
          <w:sz w:val="26"/>
          <w:szCs w:val="26"/>
        </w:rPr>
        <w:t>му</w:t>
      </w:r>
      <w:r w:rsidRPr="00E45A93">
        <w:rPr>
          <w:sz w:val="26"/>
          <w:szCs w:val="26"/>
        </w:rPr>
        <w:t xml:space="preserve"> казенные учреждения, утвержденными постановлением Администрации </w:t>
      </w:r>
      <w:r w:rsidR="00915556">
        <w:rPr>
          <w:sz w:val="26"/>
          <w:szCs w:val="26"/>
        </w:rPr>
        <w:t>Сосновского</w:t>
      </w:r>
      <w:r w:rsidR="00716BF6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</w:t>
      </w:r>
      <w:r w:rsidR="00716BF6">
        <w:rPr>
          <w:sz w:val="26"/>
          <w:szCs w:val="26"/>
        </w:rPr>
        <w:t xml:space="preserve"> органо</w:t>
      </w:r>
      <w:r w:rsidRPr="00E45A93">
        <w:rPr>
          <w:sz w:val="26"/>
          <w:szCs w:val="26"/>
        </w:rPr>
        <w:t>м ведомственный перечень должен позв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мым муниципальным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образованием 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Сосновский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Заринского района Алтайского края и подведомственными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ему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учреждениями, муниципальными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</w:t>
      </w:r>
      <w:bookmarkEnd w:id="23"/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735018" w:rsidRDefault="00C04E07" w:rsidP="00735018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кам, утвержденные Администрацией </w:t>
            </w:r>
            <w:r w:rsidR="00915556">
              <w:rPr>
                <w:rFonts w:ascii="Times New Roman" w:hAnsi="Times New Roman" w:cs="Times New Roman"/>
              </w:rPr>
              <w:t>С</w:t>
            </w:r>
            <w:r w:rsidR="00915556">
              <w:rPr>
                <w:rFonts w:ascii="Times New Roman" w:hAnsi="Times New Roman" w:cs="Times New Roman"/>
              </w:rPr>
              <w:t>о</w:t>
            </w:r>
            <w:r w:rsidR="00915556">
              <w:rPr>
                <w:rFonts w:ascii="Times New Roman" w:hAnsi="Times New Roman" w:cs="Times New Roman"/>
              </w:rPr>
              <w:t>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04E07" w:rsidRPr="00E45A93" w:rsidRDefault="00735018" w:rsidP="00735018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4E07" w:rsidRPr="00E45A93">
              <w:rPr>
                <w:rFonts w:ascii="Times New Roman" w:hAnsi="Times New Roman" w:cs="Times New Roman"/>
              </w:rPr>
              <w:t>аринского района А</w:t>
            </w:r>
            <w:r w:rsidR="00C04E07" w:rsidRPr="00E45A93">
              <w:rPr>
                <w:rFonts w:ascii="Times New Roman" w:hAnsi="Times New Roman" w:cs="Times New Roman"/>
              </w:rPr>
              <w:t>л</w:t>
            </w:r>
            <w:r w:rsidR="00C04E07"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716BF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муниципальным орган</w:t>
            </w:r>
            <w:r w:rsidR="00716BF6">
              <w:rPr>
                <w:rFonts w:ascii="Times New Roman" w:hAnsi="Times New Roman" w:cs="Times New Roman"/>
              </w:rPr>
              <w:t xml:space="preserve">ом </w:t>
            </w:r>
            <w:r w:rsidR="00915556">
              <w:rPr>
                <w:rFonts w:ascii="Times New Roman" w:hAnsi="Times New Roman" w:cs="Times New Roman"/>
              </w:rPr>
              <w:t>Сосновский</w:t>
            </w:r>
            <w:r w:rsidR="00716BF6">
              <w:rPr>
                <w:rFonts w:ascii="Times New Roman" w:hAnsi="Times New Roman" w:cs="Times New Roman"/>
              </w:rPr>
              <w:t xml:space="preserve">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716BF6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паемым муниципальным орган</w:t>
            </w:r>
            <w:r w:rsidR="00716BF6">
              <w:rPr>
                <w:rFonts w:ascii="Times New Roman" w:hAnsi="Times New Roman" w:cs="Times New Roman"/>
              </w:rPr>
              <w:t xml:space="preserve">ом </w:t>
            </w:r>
            <w:r w:rsidR="00915556">
              <w:rPr>
                <w:rFonts w:ascii="Times New Roman" w:hAnsi="Times New Roman" w:cs="Times New Roman"/>
              </w:rPr>
              <w:t>Сосновский</w:t>
            </w:r>
            <w:r w:rsidR="00716BF6">
              <w:rPr>
                <w:rFonts w:ascii="Times New Roman" w:hAnsi="Times New Roman" w:cs="Times New Roman"/>
              </w:rPr>
              <w:t xml:space="preserve">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 и подведомственными </w:t>
            </w:r>
            <w:r w:rsidR="00716BF6">
              <w:rPr>
                <w:rFonts w:ascii="Times New Roman" w:hAnsi="Times New Roman" w:cs="Times New Roman"/>
              </w:rPr>
              <w:t>ему</w:t>
            </w:r>
            <w:r w:rsidRPr="00E45A93">
              <w:rPr>
                <w:rFonts w:ascii="Times New Roman" w:hAnsi="Times New Roman" w:cs="Times New Roman"/>
              </w:rPr>
              <w:t xml:space="preserve"> казенными и бю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жетными учреждениями, муниципальными унитарными предприятиями, утвержденным постановлением Администрации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</w:t>
            </w:r>
            <w:r w:rsidR="00716BF6">
              <w:rPr>
                <w:rFonts w:ascii="Times New Roman" w:hAnsi="Times New Roman" w:cs="Times New Roman"/>
              </w:rPr>
              <w:t>ь</w:t>
            </w:r>
            <w:r w:rsidR="00716BF6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>Заринского района</w:t>
            </w:r>
            <w:proofErr w:type="gramEnd"/>
            <w:r w:rsidRPr="00E45A93">
              <w:rPr>
                <w:rFonts w:ascii="Times New Roman" w:hAnsi="Times New Roman" w:cs="Times New Roman"/>
              </w:rPr>
              <w:t xml:space="preserve">  Алтайского края от 201</w:t>
            </w:r>
            <w:r w:rsidR="00716BF6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716BF6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 орган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ом 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о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сновского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сельсовета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Алта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й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подведомственными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ему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716BF6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должности муниципальной службы в </w:t>
            </w:r>
            <w:r w:rsidR="00915556">
              <w:rPr>
                <w:rFonts w:ascii="Times New Roman" w:hAnsi="Times New Roman" w:cs="Times New Roman"/>
              </w:rPr>
              <w:t>Сосновском</w:t>
            </w:r>
            <w:r w:rsidR="00716BF6">
              <w:rPr>
                <w:rFonts w:ascii="Times New Roman" w:hAnsi="Times New Roman" w:cs="Times New Roman"/>
              </w:rPr>
              <w:t xml:space="preserve"> сельсовете</w:t>
            </w:r>
            <w:r w:rsidRPr="00E45A93">
              <w:rPr>
                <w:rFonts w:ascii="Times New Roman" w:hAnsi="Times New Roman" w:cs="Times New Roman"/>
              </w:rPr>
              <w:t xml:space="preserve">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Алтайского края, казенных и бюджетных учре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 xml:space="preserve">дениях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 xml:space="preserve">Заринского района Алтайского края, должности муниципальных унитарных предприятий </w:t>
            </w:r>
            <w:r w:rsidR="00915556">
              <w:rPr>
                <w:rFonts w:ascii="Times New Roman" w:hAnsi="Times New Roman" w:cs="Times New Roman"/>
              </w:rPr>
              <w:t>Сосно</w:t>
            </w:r>
            <w:r w:rsidR="00915556">
              <w:rPr>
                <w:rFonts w:ascii="Times New Roman" w:hAnsi="Times New Roman" w:cs="Times New Roman"/>
              </w:rPr>
              <w:t>в</w:t>
            </w:r>
            <w:r w:rsidR="00915556">
              <w:rPr>
                <w:rFonts w:ascii="Times New Roman" w:hAnsi="Times New Roman" w:cs="Times New Roman"/>
              </w:rPr>
              <w:lastRenderedPageBreak/>
              <w:t>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</w:t>
            </w:r>
            <w:r w:rsidR="00716BF6">
              <w:rPr>
                <w:rFonts w:ascii="Times New Roman" w:hAnsi="Times New Roman" w:cs="Times New Roman"/>
              </w:rPr>
              <w:t>ь</w:t>
            </w:r>
            <w:r w:rsidR="00716BF6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органа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r w:rsidR="00915556">
              <w:rPr>
                <w:rFonts w:ascii="Times New Roman" w:hAnsi="Times New Roman" w:cs="Times New Roman"/>
              </w:rPr>
              <w:t>С</w:t>
            </w:r>
            <w:r w:rsidR="00915556">
              <w:rPr>
                <w:rFonts w:ascii="Times New Roman" w:hAnsi="Times New Roman" w:cs="Times New Roman"/>
              </w:rPr>
              <w:t>о</w:t>
            </w:r>
            <w:r w:rsidR="00915556">
              <w:rPr>
                <w:rFonts w:ascii="Times New Roman" w:hAnsi="Times New Roman" w:cs="Times New Roman"/>
              </w:rPr>
              <w:t>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диная </w:t>
            </w:r>
            <w:r w:rsidRPr="00A97B54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lastRenderedPageBreak/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ная замша </w:t>
            </w:r>
            <w:r w:rsidRPr="00A97B54">
              <w:rPr>
                <w:rFonts w:ascii="Times New Roman" w:hAnsi="Times New Roman" w:cs="Times New Roman"/>
              </w:rPr>
              <w:lastRenderedPageBreak/>
              <w:t>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lastRenderedPageBreak/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lastRenderedPageBreak/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Приложения </w:t>
            </w:r>
            <w:r w:rsidRPr="00A97B54">
              <w:rPr>
                <w:rFonts w:ascii="Times New Roman" w:hAnsi="Times New Roman" w:cs="Times New Roman"/>
              </w:rPr>
              <w:lastRenderedPageBreak/>
              <w:t>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совместимость с </w:t>
            </w:r>
            <w:r w:rsidRPr="00A97B54">
              <w:rPr>
                <w:rFonts w:ascii="Times New Roman" w:hAnsi="Times New Roman" w:cs="Times New Roman"/>
              </w:rPr>
              <w:lastRenderedPageBreak/>
              <w:t>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 xml:space="preserve">рирования средств </w:t>
            </w:r>
            <w:r w:rsidRPr="00A97B54">
              <w:rPr>
                <w:rFonts w:ascii="Times New Roman" w:hAnsi="Times New Roman" w:cs="Times New Roman"/>
              </w:rPr>
              <w:lastRenderedPageBreak/>
              <w:t>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де телефонов </w:t>
            </w:r>
            <w:r w:rsidRPr="00A97B54">
              <w:rPr>
                <w:rFonts w:ascii="Times New Roman" w:hAnsi="Times New Roman" w:cs="Times New Roman"/>
              </w:rPr>
              <w:lastRenderedPageBreak/>
              <w:t>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74" w:rsidRDefault="00983474">
      <w:r>
        <w:separator/>
      </w:r>
    </w:p>
  </w:endnote>
  <w:endnote w:type="continuationSeparator" w:id="0">
    <w:p w:rsidR="00983474" w:rsidRDefault="0098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74" w:rsidRDefault="00983474">
      <w:r>
        <w:separator/>
      </w:r>
    </w:p>
  </w:footnote>
  <w:footnote w:type="continuationSeparator" w:id="0">
    <w:p w:rsidR="00983474" w:rsidRDefault="00983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64" w:rsidRPr="00415764" w:rsidRDefault="00596FD6" w:rsidP="00415764">
    <w:pPr>
      <w:pStyle w:val="a3"/>
      <w:jc w:val="right"/>
      <w:rPr>
        <w:sz w:val="28"/>
      </w:rPr>
    </w:pPr>
    <w:r>
      <w:rPr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501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6C46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7F5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0A05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864C3"/>
    <w:rsid w:val="00191496"/>
    <w:rsid w:val="00193C89"/>
    <w:rsid w:val="001960BF"/>
    <w:rsid w:val="001964F1"/>
    <w:rsid w:val="0019660B"/>
    <w:rsid w:val="001A1473"/>
    <w:rsid w:val="001A175E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0EB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0AF0"/>
    <w:rsid w:val="00262756"/>
    <w:rsid w:val="00262C69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2E58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405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15F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5764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B62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3D82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55B5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1404"/>
    <w:rsid w:val="00596FD6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319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49D"/>
    <w:rsid w:val="00620FA7"/>
    <w:rsid w:val="00621098"/>
    <w:rsid w:val="00625014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076"/>
    <w:rsid w:val="00664F9A"/>
    <w:rsid w:val="00665570"/>
    <w:rsid w:val="00666052"/>
    <w:rsid w:val="00672682"/>
    <w:rsid w:val="006757BA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6BF6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4E5E"/>
    <w:rsid w:val="00735018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3B5F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C65CB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06AA1"/>
    <w:rsid w:val="00812DEC"/>
    <w:rsid w:val="008156D2"/>
    <w:rsid w:val="008162FA"/>
    <w:rsid w:val="00816BEB"/>
    <w:rsid w:val="008206D6"/>
    <w:rsid w:val="00821D23"/>
    <w:rsid w:val="00823D2C"/>
    <w:rsid w:val="00824EA4"/>
    <w:rsid w:val="008253E9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267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2DB0"/>
    <w:rsid w:val="00915556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C5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3474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00CD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2626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1203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5108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35FC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19C4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E6903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6ED2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5F53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000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18B9"/>
    <w:rsid w:val="00F3466E"/>
    <w:rsid w:val="00F34A8B"/>
    <w:rsid w:val="00F35871"/>
    <w:rsid w:val="00F37851"/>
    <w:rsid w:val="00F42FA8"/>
    <w:rsid w:val="00F43DA7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873B9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17"/>
    <w:rsid w:val="00FB0099"/>
    <w:rsid w:val="00FB0CF9"/>
    <w:rsid w:val="00FB1BAF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43AE-992B-4727-81B2-EFADDC6A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2019-04-05T00:53:00Z</cp:lastPrinted>
  <dcterms:created xsi:type="dcterms:W3CDTF">2019-04-05T03:33:00Z</dcterms:created>
  <dcterms:modified xsi:type="dcterms:W3CDTF">2019-04-05T03:53:00Z</dcterms:modified>
</cp:coreProperties>
</file>