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2" w:rsidRDefault="00212642" w:rsidP="00212642">
      <w:pPr>
        <w:jc w:val="right"/>
        <w:rPr>
          <w:b/>
          <w:caps/>
          <w:spacing w:val="20"/>
          <w:sz w:val="26"/>
          <w:szCs w:val="26"/>
        </w:rPr>
      </w:pPr>
    </w:p>
    <w:p w:rsidR="00212642" w:rsidRDefault="00212642" w:rsidP="00212642">
      <w:pPr>
        <w:rPr>
          <w:b/>
          <w:caps/>
          <w:spacing w:val="20"/>
          <w:sz w:val="26"/>
          <w:szCs w:val="26"/>
        </w:rPr>
      </w:pPr>
    </w:p>
    <w:p w:rsidR="00212642" w:rsidRDefault="00212642" w:rsidP="009F7EBB">
      <w:pPr>
        <w:rPr>
          <w:b/>
          <w:caps/>
          <w:spacing w:val="20"/>
          <w:sz w:val="26"/>
          <w:szCs w:val="26"/>
        </w:rPr>
      </w:pPr>
    </w:p>
    <w:p w:rsidR="00212642" w:rsidRPr="00103CEE" w:rsidRDefault="00251813" w:rsidP="00212642">
      <w:pPr>
        <w:jc w:val="center"/>
        <w:rPr>
          <w:b/>
          <w:caps/>
          <w:spacing w:val="20"/>
          <w:sz w:val="26"/>
          <w:szCs w:val="26"/>
        </w:rPr>
      </w:pPr>
      <w:r w:rsidRPr="00251813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4pt;margin-top:41.05pt;width:62.35pt;height:57.7pt;z-index:251660288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626153645" r:id="rId9"/>
        </w:pict>
      </w:r>
      <w:r w:rsidR="00212642">
        <w:rPr>
          <w:b/>
          <w:caps/>
          <w:spacing w:val="20"/>
          <w:sz w:val="26"/>
          <w:szCs w:val="26"/>
        </w:rPr>
        <w:t>со</w:t>
      </w:r>
      <w:r w:rsidR="00AE5E4D">
        <w:rPr>
          <w:b/>
          <w:caps/>
          <w:spacing w:val="20"/>
          <w:sz w:val="26"/>
          <w:szCs w:val="26"/>
        </w:rPr>
        <w:t>БРАНИЕ</w:t>
      </w:r>
      <w:r w:rsidR="00212642">
        <w:rPr>
          <w:b/>
          <w:caps/>
          <w:spacing w:val="20"/>
          <w:sz w:val="26"/>
          <w:szCs w:val="26"/>
        </w:rPr>
        <w:t xml:space="preserve"> депутатов </w:t>
      </w:r>
      <w:r w:rsidR="00004597">
        <w:rPr>
          <w:b/>
          <w:caps/>
          <w:spacing w:val="20"/>
          <w:sz w:val="26"/>
          <w:szCs w:val="26"/>
        </w:rPr>
        <w:t>СОСНОВСКОГО</w:t>
      </w:r>
      <w:r w:rsidR="00212642">
        <w:rPr>
          <w:b/>
          <w:caps/>
          <w:spacing w:val="20"/>
          <w:sz w:val="26"/>
          <w:szCs w:val="26"/>
        </w:rPr>
        <w:t xml:space="preserve"> </w:t>
      </w:r>
      <w:r w:rsidR="00212642" w:rsidRPr="00103CEE">
        <w:rPr>
          <w:b/>
          <w:caps/>
          <w:spacing w:val="20"/>
          <w:sz w:val="26"/>
          <w:szCs w:val="26"/>
        </w:rPr>
        <w:t>сельсовета</w:t>
      </w:r>
    </w:p>
    <w:p w:rsidR="00212642" w:rsidRPr="00103CEE" w:rsidRDefault="00212642" w:rsidP="00212642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212642" w:rsidRDefault="00212642" w:rsidP="00212642">
      <w:pPr>
        <w:rPr>
          <w:b/>
          <w:caps/>
          <w:spacing w:val="20"/>
          <w:sz w:val="26"/>
          <w:szCs w:val="26"/>
        </w:rPr>
      </w:pPr>
    </w:p>
    <w:p w:rsidR="009F7EBB" w:rsidRPr="00103CEE" w:rsidRDefault="009F7EBB" w:rsidP="00212642">
      <w:pPr>
        <w:rPr>
          <w:b/>
          <w:caps/>
          <w:spacing w:val="20"/>
          <w:sz w:val="26"/>
          <w:szCs w:val="26"/>
        </w:rPr>
      </w:pPr>
    </w:p>
    <w:p w:rsidR="00212642" w:rsidRPr="009F7EBB" w:rsidRDefault="00212642" w:rsidP="00212642">
      <w:pPr>
        <w:jc w:val="center"/>
        <w:rPr>
          <w:b/>
          <w:caps/>
          <w:spacing w:val="84"/>
          <w:sz w:val="32"/>
          <w:szCs w:val="26"/>
        </w:rPr>
      </w:pPr>
      <w:r w:rsidRPr="009F7EBB">
        <w:rPr>
          <w:b/>
          <w:caps/>
          <w:spacing w:val="84"/>
          <w:sz w:val="32"/>
          <w:szCs w:val="26"/>
        </w:rPr>
        <w:t>решение</w:t>
      </w:r>
    </w:p>
    <w:p w:rsidR="00212642" w:rsidRPr="00103CEE" w:rsidRDefault="00212642" w:rsidP="00212642">
      <w:pPr>
        <w:rPr>
          <w:rFonts w:ascii="Arial" w:hAnsi="Arial"/>
          <w:sz w:val="26"/>
          <w:szCs w:val="26"/>
          <w:u w:val="single"/>
        </w:rPr>
      </w:pPr>
    </w:p>
    <w:p w:rsidR="00212642" w:rsidRPr="00071BEE" w:rsidRDefault="00AE0339" w:rsidP="00212642">
      <w:pPr>
        <w:rPr>
          <w:rFonts w:ascii="Arial" w:hAnsi="Arial"/>
        </w:rPr>
      </w:pPr>
      <w:r>
        <w:rPr>
          <w:rFonts w:ascii="Arial" w:hAnsi="Arial"/>
        </w:rPr>
        <w:t>25</w:t>
      </w:r>
      <w:r w:rsidR="00212642" w:rsidRPr="00071BEE">
        <w:rPr>
          <w:rFonts w:ascii="Arial" w:hAnsi="Arial"/>
        </w:rPr>
        <w:t>.</w:t>
      </w:r>
      <w:r>
        <w:rPr>
          <w:rFonts w:ascii="Arial" w:hAnsi="Arial"/>
        </w:rPr>
        <w:t>07</w:t>
      </w:r>
      <w:r w:rsidR="00212642" w:rsidRPr="00071BEE">
        <w:rPr>
          <w:rFonts w:ascii="Arial" w:hAnsi="Arial"/>
        </w:rPr>
        <w:t>.20</w:t>
      </w:r>
      <w:r w:rsidR="00212642">
        <w:rPr>
          <w:rFonts w:ascii="Arial" w:hAnsi="Arial"/>
        </w:rPr>
        <w:t>19</w:t>
      </w:r>
      <w:r w:rsidR="00212642" w:rsidRPr="00071BEE">
        <w:rPr>
          <w:rFonts w:ascii="Arial" w:hAnsi="Arial"/>
        </w:rPr>
        <w:t xml:space="preserve">                                                                                            </w:t>
      </w:r>
      <w:r w:rsidR="009F7EBB">
        <w:rPr>
          <w:rFonts w:ascii="Arial" w:hAnsi="Arial"/>
        </w:rPr>
        <w:t xml:space="preserve">      </w:t>
      </w:r>
      <w:r w:rsidR="00212642" w:rsidRPr="00071BEE">
        <w:rPr>
          <w:rFonts w:ascii="Arial" w:hAnsi="Arial"/>
        </w:rPr>
        <w:t xml:space="preserve">   </w:t>
      </w:r>
      <w:r w:rsidR="00212642">
        <w:rPr>
          <w:rFonts w:ascii="Arial" w:hAnsi="Arial"/>
        </w:rPr>
        <w:t xml:space="preserve">               </w:t>
      </w:r>
      <w:r w:rsidR="00212642" w:rsidRPr="00071BEE">
        <w:rPr>
          <w:rFonts w:ascii="Arial" w:hAnsi="Arial"/>
        </w:rPr>
        <w:t xml:space="preserve">№  </w:t>
      </w:r>
      <w:r>
        <w:rPr>
          <w:rFonts w:ascii="Arial" w:hAnsi="Arial"/>
        </w:rPr>
        <w:t>113</w:t>
      </w:r>
      <w:r w:rsidR="00212642" w:rsidRPr="00071BEE">
        <w:rPr>
          <w:rFonts w:ascii="Arial" w:hAnsi="Arial"/>
          <w:u w:val="single"/>
        </w:rPr>
        <w:t xml:space="preserve">  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  <w:proofErr w:type="gramStart"/>
      <w:r w:rsidRPr="00071BEE">
        <w:rPr>
          <w:rFonts w:ascii="Arial" w:hAnsi="Arial"/>
          <w:b/>
          <w:sz w:val="18"/>
          <w:szCs w:val="18"/>
        </w:rPr>
        <w:t>с</w:t>
      </w:r>
      <w:proofErr w:type="gramEnd"/>
      <w:r w:rsidRPr="00071BEE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</w:t>
      </w:r>
      <w:r w:rsidR="00004597">
        <w:rPr>
          <w:rFonts w:ascii="Arial" w:hAnsi="Arial"/>
          <w:b/>
          <w:sz w:val="18"/>
          <w:szCs w:val="18"/>
        </w:rPr>
        <w:t>Сосновка</w:t>
      </w:r>
    </w:p>
    <w:p w:rsidR="00212642" w:rsidRDefault="00212642" w:rsidP="00212642">
      <w:pPr>
        <w:jc w:val="center"/>
        <w:rPr>
          <w:rFonts w:ascii="Arial" w:hAnsi="Arial"/>
          <w:b/>
          <w:sz w:val="18"/>
          <w:szCs w:val="18"/>
        </w:rPr>
      </w:pPr>
    </w:p>
    <w:p w:rsidR="00724658" w:rsidRPr="00AE5E4D" w:rsidRDefault="00724658" w:rsidP="00AE5E4D">
      <w:pPr>
        <w:ind w:right="5243"/>
        <w:jc w:val="both"/>
        <w:rPr>
          <w:sz w:val="26"/>
          <w:szCs w:val="26"/>
        </w:rPr>
      </w:pPr>
      <w:r w:rsidRPr="00DC7A0C">
        <w:rPr>
          <w:rFonts w:ascii="Times New Roman CYR" w:hAnsi="Times New Roman CYR" w:cs="Times New Roman CYR"/>
          <w:sz w:val="26"/>
          <w:szCs w:val="26"/>
        </w:rPr>
        <w:t xml:space="preserve">О внесении изменений и  дополнений в </w:t>
      </w:r>
      <w:r w:rsidRPr="00DC7A0C">
        <w:rPr>
          <w:sz w:val="26"/>
          <w:szCs w:val="26"/>
        </w:rPr>
        <w:t>решение С</w:t>
      </w:r>
      <w:r w:rsidR="00AE5E4D">
        <w:rPr>
          <w:sz w:val="26"/>
          <w:szCs w:val="26"/>
        </w:rPr>
        <w:t>обрания</w:t>
      </w:r>
      <w:r w:rsidRPr="00DC7A0C">
        <w:rPr>
          <w:sz w:val="26"/>
          <w:szCs w:val="26"/>
        </w:rPr>
        <w:t xml:space="preserve"> депутатов</w:t>
      </w:r>
      <w:r w:rsidRPr="00DC7A0C">
        <w:rPr>
          <w:color w:val="000000"/>
          <w:sz w:val="26"/>
          <w:szCs w:val="26"/>
        </w:rPr>
        <w:t xml:space="preserve"> </w:t>
      </w:r>
      <w:r w:rsidR="00004597">
        <w:rPr>
          <w:rFonts w:ascii="Times New Roman CYR" w:hAnsi="Times New Roman CYR" w:cs="Times New Roman CYR"/>
          <w:color w:val="000000"/>
          <w:sz w:val="26"/>
          <w:szCs w:val="26"/>
        </w:rPr>
        <w:t>Сосновского</w:t>
      </w:r>
      <w:r w:rsidR="00AE5E4D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DC7A0C">
        <w:rPr>
          <w:rFonts w:ascii="Times New Roman CYR" w:hAnsi="Times New Roman CYR" w:cs="Times New Roman CYR"/>
          <w:color w:val="000000"/>
          <w:sz w:val="26"/>
          <w:szCs w:val="26"/>
        </w:rPr>
        <w:t xml:space="preserve">сельсовета </w:t>
      </w:r>
      <w:r w:rsidR="00004597">
        <w:rPr>
          <w:color w:val="000000"/>
          <w:sz w:val="26"/>
          <w:szCs w:val="26"/>
        </w:rPr>
        <w:t>от 08.11</w:t>
      </w:r>
      <w:r w:rsidRPr="00DC7A0C">
        <w:rPr>
          <w:color w:val="000000"/>
          <w:sz w:val="26"/>
          <w:szCs w:val="26"/>
        </w:rPr>
        <w:t xml:space="preserve">.2018 № </w:t>
      </w:r>
      <w:r w:rsidR="00004597">
        <w:rPr>
          <w:color w:val="000000"/>
          <w:sz w:val="26"/>
          <w:szCs w:val="26"/>
        </w:rPr>
        <w:t>83</w:t>
      </w:r>
      <w:r w:rsidRPr="00DC7A0C">
        <w:rPr>
          <w:color w:val="000000"/>
          <w:sz w:val="26"/>
          <w:szCs w:val="26"/>
        </w:rPr>
        <w:t xml:space="preserve"> «</w:t>
      </w:r>
      <w:r w:rsidRPr="00DC7A0C">
        <w:rPr>
          <w:sz w:val="26"/>
          <w:szCs w:val="26"/>
        </w:rPr>
        <w:t>Об утверждении</w:t>
      </w:r>
      <w:r w:rsidR="00AE5E4D">
        <w:rPr>
          <w:sz w:val="26"/>
          <w:szCs w:val="26"/>
        </w:rPr>
        <w:t xml:space="preserve"> </w:t>
      </w:r>
      <w:r w:rsidRPr="00DC7A0C">
        <w:rPr>
          <w:sz w:val="26"/>
          <w:szCs w:val="26"/>
        </w:rPr>
        <w:t>Правил благоустройства на территории</w:t>
      </w:r>
      <w:r w:rsidR="00AE5E4D">
        <w:rPr>
          <w:sz w:val="26"/>
          <w:szCs w:val="26"/>
        </w:rPr>
        <w:t xml:space="preserve"> </w:t>
      </w:r>
      <w:r w:rsidRPr="00DC7A0C">
        <w:rPr>
          <w:sz w:val="26"/>
          <w:szCs w:val="26"/>
        </w:rPr>
        <w:t xml:space="preserve">муниципального образования </w:t>
      </w:r>
      <w:r w:rsidR="00004597">
        <w:rPr>
          <w:sz w:val="26"/>
          <w:szCs w:val="26"/>
        </w:rPr>
        <w:t>Сосновский</w:t>
      </w:r>
      <w:r w:rsidR="00AE5E4D">
        <w:rPr>
          <w:sz w:val="26"/>
          <w:szCs w:val="26"/>
        </w:rPr>
        <w:t xml:space="preserve"> </w:t>
      </w:r>
      <w:r w:rsidRPr="00DC7A0C">
        <w:rPr>
          <w:sz w:val="26"/>
          <w:szCs w:val="26"/>
        </w:rPr>
        <w:t>сельсовет Заринского района Алтайского края</w:t>
      </w:r>
      <w:r w:rsidRPr="00DC7A0C">
        <w:rPr>
          <w:rFonts w:ascii="Times New Roman CYR" w:hAnsi="Times New Roman CYR" w:cs="Times New Roman CYR"/>
          <w:color w:val="000000"/>
          <w:sz w:val="26"/>
          <w:szCs w:val="26"/>
        </w:rPr>
        <w:t>»</w:t>
      </w:r>
    </w:p>
    <w:p w:rsidR="00724658" w:rsidRDefault="00724658" w:rsidP="00724658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724658" w:rsidRDefault="00724658" w:rsidP="00724658">
      <w:pPr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ab/>
      </w:r>
      <w:r w:rsidRPr="001929F1">
        <w:rPr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законом Алтайского края от 11.03.2019 № 20-ЗС "О порядке определения органами местного самоуправления границ прилегающих территорий"</w:t>
      </w:r>
      <w:r w:rsidRPr="001929F1">
        <w:rPr>
          <w:sz w:val="26"/>
          <w:szCs w:val="26"/>
        </w:rPr>
        <w:t xml:space="preserve">, Уставом муниципального образования </w:t>
      </w:r>
      <w:r w:rsidR="00004597">
        <w:rPr>
          <w:sz w:val="26"/>
          <w:szCs w:val="26"/>
        </w:rPr>
        <w:t>Сосновский</w:t>
      </w:r>
      <w:r w:rsidRPr="001929F1">
        <w:rPr>
          <w:sz w:val="26"/>
          <w:szCs w:val="26"/>
        </w:rPr>
        <w:t xml:space="preserve"> сельсовет Заринского района Алтайского края</w:t>
      </w:r>
      <w:r w:rsidRPr="001929F1">
        <w:rPr>
          <w:color w:val="000000"/>
          <w:sz w:val="26"/>
          <w:szCs w:val="26"/>
        </w:rPr>
        <w:t xml:space="preserve">, </w:t>
      </w:r>
      <w:r w:rsidRPr="001929F1">
        <w:rPr>
          <w:sz w:val="26"/>
          <w:szCs w:val="26"/>
        </w:rPr>
        <w:t>С</w:t>
      </w:r>
      <w:r w:rsidR="00AE5E4D">
        <w:rPr>
          <w:sz w:val="26"/>
          <w:szCs w:val="26"/>
        </w:rPr>
        <w:t>обрание</w:t>
      </w:r>
      <w:r w:rsidRPr="001929F1">
        <w:rPr>
          <w:sz w:val="26"/>
          <w:szCs w:val="26"/>
        </w:rPr>
        <w:t xml:space="preserve"> депутатов </w:t>
      </w:r>
      <w:r w:rsidR="00004597">
        <w:rPr>
          <w:sz w:val="26"/>
          <w:szCs w:val="26"/>
        </w:rPr>
        <w:t>Сосновского</w:t>
      </w:r>
      <w:r w:rsidRPr="001929F1">
        <w:rPr>
          <w:sz w:val="26"/>
          <w:szCs w:val="26"/>
        </w:rPr>
        <w:t xml:space="preserve"> сельсовета Заринского района Алтайского края</w:t>
      </w:r>
    </w:p>
    <w:p w:rsidR="00212642" w:rsidRDefault="00724658" w:rsidP="00AE5E4D">
      <w:pPr>
        <w:jc w:val="center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РЕШИЛ</w:t>
      </w:r>
      <w:r w:rsidR="00AE5E4D">
        <w:rPr>
          <w:sz w:val="26"/>
          <w:szCs w:val="26"/>
        </w:rPr>
        <w:t>О</w:t>
      </w:r>
      <w:r>
        <w:rPr>
          <w:sz w:val="26"/>
          <w:szCs w:val="26"/>
        </w:rPr>
        <w:t>:</w:t>
      </w:r>
    </w:p>
    <w:p w:rsidR="0011498A" w:rsidRPr="00656734" w:rsidRDefault="00724658" w:rsidP="00656734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11498A" w:rsidRPr="00656734">
        <w:rPr>
          <w:color w:val="000000" w:themeColor="text1"/>
          <w:sz w:val="26"/>
          <w:szCs w:val="26"/>
        </w:rPr>
        <w:t xml:space="preserve">1. Внести в решение </w:t>
      </w:r>
      <w:r w:rsidR="00AE5E4D">
        <w:rPr>
          <w:color w:val="000000" w:themeColor="text1"/>
          <w:sz w:val="26"/>
          <w:szCs w:val="26"/>
        </w:rPr>
        <w:t>Собрание</w:t>
      </w:r>
      <w:r w:rsidR="0011498A" w:rsidRPr="00656734">
        <w:rPr>
          <w:color w:val="000000" w:themeColor="text1"/>
          <w:sz w:val="26"/>
          <w:szCs w:val="26"/>
        </w:rPr>
        <w:t xml:space="preserve"> депутатов </w:t>
      </w:r>
      <w:r w:rsidR="00004597">
        <w:rPr>
          <w:rFonts w:ascii="Times New Roman CYR" w:hAnsi="Times New Roman CYR" w:cs="Times New Roman CYR"/>
          <w:color w:val="000000" w:themeColor="text1"/>
          <w:sz w:val="26"/>
          <w:szCs w:val="26"/>
        </w:rPr>
        <w:t>Сосновского</w:t>
      </w:r>
      <w:r w:rsidR="0011498A" w:rsidRPr="0065673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сельсовета </w:t>
      </w:r>
      <w:r w:rsidR="0011498A" w:rsidRPr="00656734">
        <w:rPr>
          <w:color w:val="000000" w:themeColor="text1"/>
          <w:sz w:val="26"/>
          <w:szCs w:val="26"/>
        </w:rPr>
        <w:t xml:space="preserve">от </w:t>
      </w:r>
      <w:r w:rsidR="00004597">
        <w:rPr>
          <w:color w:val="000000"/>
          <w:sz w:val="26"/>
          <w:szCs w:val="26"/>
        </w:rPr>
        <w:t>08.11</w:t>
      </w:r>
      <w:r w:rsidR="00004597" w:rsidRPr="00DC7A0C">
        <w:rPr>
          <w:color w:val="000000"/>
          <w:sz w:val="26"/>
          <w:szCs w:val="26"/>
        </w:rPr>
        <w:t xml:space="preserve">.2018 № </w:t>
      </w:r>
      <w:r w:rsidR="00004597">
        <w:rPr>
          <w:color w:val="000000"/>
          <w:sz w:val="26"/>
          <w:szCs w:val="26"/>
        </w:rPr>
        <w:t>83</w:t>
      </w:r>
      <w:r w:rsidR="00004597" w:rsidRPr="00DC7A0C">
        <w:rPr>
          <w:color w:val="000000"/>
          <w:sz w:val="26"/>
          <w:szCs w:val="26"/>
        </w:rPr>
        <w:t xml:space="preserve"> </w:t>
      </w:r>
      <w:r w:rsidR="0011498A" w:rsidRPr="00656734">
        <w:rPr>
          <w:color w:val="000000" w:themeColor="text1"/>
          <w:sz w:val="26"/>
          <w:szCs w:val="26"/>
        </w:rPr>
        <w:t xml:space="preserve">«Об утверждении Правил благоустройства на территории муниципального образования </w:t>
      </w:r>
      <w:r w:rsidR="00004597">
        <w:rPr>
          <w:color w:val="000000" w:themeColor="text1"/>
          <w:sz w:val="26"/>
          <w:szCs w:val="26"/>
        </w:rPr>
        <w:t>Сосновский</w:t>
      </w:r>
      <w:r w:rsidR="0011498A" w:rsidRPr="00656734">
        <w:rPr>
          <w:color w:val="000000" w:themeColor="text1"/>
          <w:sz w:val="26"/>
          <w:szCs w:val="26"/>
        </w:rPr>
        <w:t xml:space="preserve"> сельсовет Заринского района Алтайского края</w:t>
      </w:r>
      <w:r w:rsidR="0011498A" w:rsidRPr="00656734">
        <w:rPr>
          <w:rFonts w:ascii="Times New Roman CYR" w:hAnsi="Times New Roman CYR" w:cs="Times New Roman CYR"/>
          <w:color w:val="000000" w:themeColor="text1"/>
          <w:sz w:val="26"/>
          <w:szCs w:val="26"/>
        </w:rPr>
        <w:t>»</w:t>
      </w:r>
      <w:r w:rsidR="0011498A" w:rsidRPr="00656734">
        <w:rPr>
          <w:color w:val="000000" w:themeColor="text1"/>
          <w:sz w:val="26"/>
          <w:szCs w:val="26"/>
        </w:rPr>
        <w:t>, следующие изменения:</w:t>
      </w:r>
      <w:r w:rsidR="0011498A" w:rsidRPr="00656734">
        <w:rPr>
          <w:color w:val="000000" w:themeColor="text1"/>
          <w:sz w:val="26"/>
          <w:szCs w:val="26"/>
        </w:rPr>
        <w:tab/>
      </w:r>
    </w:p>
    <w:p w:rsidR="0011498A" w:rsidRPr="00656734" w:rsidRDefault="0011498A" w:rsidP="00656734">
      <w:pPr>
        <w:jc w:val="both"/>
        <w:rPr>
          <w:color w:val="000000" w:themeColor="text1"/>
          <w:sz w:val="26"/>
          <w:szCs w:val="26"/>
        </w:rPr>
      </w:pPr>
      <w:r w:rsidRPr="00656734">
        <w:rPr>
          <w:color w:val="000000" w:themeColor="text1"/>
          <w:sz w:val="26"/>
          <w:szCs w:val="26"/>
        </w:rPr>
        <w:tab/>
        <w:t>1.1. Пункт 1.9 главы 1 дополнить следующими терминами с соответствующими определениями:</w:t>
      </w:r>
    </w:p>
    <w:p w:rsidR="0011498A" w:rsidRPr="00564A44" w:rsidRDefault="0011498A" w:rsidP="00656734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56734">
        <w:rPr>
          <w:color w:val="000000" w:themeColor="text1"/>
          <w:sz w:val="26"/>
          <w:szCs w:val="26"/>
        </w:rPr>
        <w:tab/>
      </w:r>
      <w:r w:rsidRPr="00564A44">
        <w:rPr>
          <w:color w:val="000000" w:themeColor="text1"/>
          <w:sz w:val="26"/>
          <w:szCs w:val="26"/>
        </w:rPr>
        <w:t xml:space="preserve">границы прилегающей территории - условные линии, определяющие местоположение прилегающей территории, установленные в горизонтальной плоскости перпендикулярно границам здания, строения, сооружения, земельного участка, если такой земельный участок образован (далее - земельный участок); </w:t>
      </w:r>
    </w:p>
    <w:p w:rsidR="0011498A" w:rsidRPr="00564A44" w:rsidRDefault="0011498A" w:rsidP="00656734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4A44">
        <w:rPr>
          <w:color w:val="000000" w:themeColor="text1"/>
          <w:sz w:val="26"/>
          <w:szCs w:val="26"/>
        </w:rPr>
        <w:tab/>
        <w:t>внутренняя граница прилегающей территории - часть границы прилегающей территории, непосредственно примыкающая к границе здания, строения, сооружения, земельного участка и являющаяся их общей границей;</w:t>
      </w:r>
    </w:p>
    <w:p w:rsidR="0011498A" w:rsidRPr="00564A44" w:rsidRDefault="0011498A" w:rsidP="00656734">
      <w:pPr>
        <w:pStyle w:val="a4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564A44">
        <w:rPr>
          <w:color w:val="000000" w:themeColor="text1"/>
          <w:sz w:val="26"/>
          <w:szCs w:val="26"/>
        </w:rPr>
        <w:tab/>
        <w:t>внешняя граница прилегающей территории - часть границы прилегающей территории,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пользования;</w:t>
      </w:r>
    </w:p>
    <w:p w:rsidR="0011498A" w:rsidRPr="00564A44" w:rsidRDefault="0011498A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564A44">
        <w:rPr>
          <w:color w:val="000000" w:themeColor="text1"/>
          <w:sz w:val="26"/>
          <w:szCs w:val="26"/>
        </w:rPr>
        <w:tab/>
      </w:r>
      <w:r w:rsidRPr="00564A44">
        <w:rPr>
          <w:color w:val="000000" w:themeColor="text1"/>
          <w:spacing w:val="2"/>
          <w:sz w:val="26"/>
          <w:szCs w:val="26"/>
        </w:rPr>
        <w:t>карта-схема 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благоустройства;</w:t>
      </w:r>
    </w:p>
    <w:p w:rsidR="0011498A" w:rsidRPr="00564A44" w:rsidRDefault="0011498A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564A44">
        <w:rPr>
          <w:color w:val="000000" w:themeColor="text1"/>
          <w:spacing w:val="2"/>
          <w:sz w:val="26"/>
          <w:szCs w:val="26"/>
        </w:rPr>
        <w:tab/>
        <w:t>уполномоченные лица - лица, уполномоченные собственниками и (или) иными законными владельцами зданий, строений, сооружений, земельных участков принимать участие в со</w:t>
      </w:r>
      <w:r w:rsidR="00F24440" w:rsidRPr="00564A44">
        <w:rPr>
          <w:color w:val="000000" w:themeColor="text1"/>
          <w:spacing w:val="2"/>
          <w:sz w:val="26"/>
          <w:szCs w:val="26"/>
        </w:rPr>
        <w:t>держании прилегающих территорий;</w:t>
      </w:r>
    </w:p>
    <w:p w:rsidR="00F24440" w:rsidRDefault="00177A1B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564A44">
        <w:rPr>
          <w:color w:val="000000" w:themeColor="text1"/>
          <w:spacing w:val="2"/>
          <w:sz w:val="26"/>
          <w:szCs w:val="26"/>
        </w:rPr>
        <w:lastRenderedPageBreak/>
        <w:tab/>
      </w:r>
      <w:r w:rsidR="008453B0" w:rsidRPr="008B11C8">
        <w:rPr>
          <w:bCs/>
          <w:sz w:val="26"/>
          <w:szCs w:val="26"/>
          <w:bdr w:val="none" w:sz="0" w:space="0" w:color="auto" w:frame="1"/>
        </w:rPr>
        <w:t>контейнер</w:t>
      </w:r>
      <w:r w:rsidR="008453B0" w:rsidRPr="00564A44">
        <w:rPr>
          <w:sz w:val="26"/>
          <w:szCs w:val="26"/>
          <w:bdr w:val="none" w:sz="0" w:space="0" w:color="auto" w:frame="1"/>
        </w:rPr>
        <w:t> – мусоросборник, предназначенный для складирования твердых коммунальных отходов, за исключением крупногабаритных отходов;</w:t>
      </w:r>
    </w:p>
    <w:p w:rsidR="008B11C8" w:rsidRPr="00564A44" w:rsidRDefault="008B11C8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8453B0" w:rsidRPr="00564A44" w:rsidRDefault="008453B0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564A44">
        <w:rPr>
          <w:b/>
          <w:bCs/>
          <w:sz w:val="26"/>
          <w:szCs w:val="26"/>
          <w:bdr w:val="none" w:sz="0" w:space="0" w:color="auto" w:frame="1"/>
        </w:rPr>
        <w:tab/>
      </w:r>
      <w:r w:rsidRPr="00564A44">
        <w:rPr>
          <w:sz w:val="26"/>
          <w:szCs w:val="26"/>
          <w:bdr w:val="none" w:sz="0" w:space="0" w:color="auto" w:frame="1"/>
        </w:rPr>
        <w:t xml:space="preserve">п.п. 11 </w:t>
      </w:r>
      <w:proofErr w:type="gramStart"/>
      <w:r w:rsidRPr="00564A44">
        <w:rPr>
          <w:sz w:val="26"/>
          <w:szCs w:val="26"/>
          <w:bdr w:val="none" w:sz="0" w:space="0" w:color="auto" w:frame="1"/>
        </w:rPr>
        <w:t>заменить на следующее</w:t>
      </w:r>
      <w:proofErr w:type="gramEnd"/>
      <w:r w:rsidRPr="00564A44">
        <w:rPr>
          <w:sz w:val="26"/>
          <w:szCs w:val="26"/>
          <w:bdr w:val="none" w:sz="0" w:space="0" w:color="auto" w:frame="1"/>
        </w:rPr>
        <w:t xml:space="preserve"> содержание:</w:t>
      </w:r>
    </w:p>
    <w:p w:rsidR="008453B0" w:rsidRPr="00564A44" w:rsidRDefault="000A13B5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564A44">
        <w:rPr>
          <w:b/>
          <w:bCs/>
          <w:sz w:val="26"/>
          <w:szCs w:val="26"/>
          <w:bdr w:val="none" w:sz="0" w:space="0" w:color="auto" w:frame="1"/>
        </w:rPr>
        <w:tab/>
      </w:r>
      <w:r w:rsidR="008453B0" w:rsidRPr="008B11C8">
        <w:rPr>
          <w:bCs/>
          <w:sz w:val="26"/>
          <w:szCs w:val="26"/>
          <w:bdr w:val="none" w:sz="0" w:space="0" w:color="auto" w:frame="1"/>
        </w:rPr>
        <w:t>контейнерная площадка</w:t>
      </w:r>
      <w:r w:rsidR="008453B0" w:rsidRPr="00564A44">
        <w:rPr>
          <w:sz w:val="26"/>
          <w:szCs w:val="26"/>
          <w:bdr w:val="none" w:sz="0" w:space="0" w:color="auto" w:frame="1"/>
        </w:rPr>
        <w:t> –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контейнеров;</w:t>
      </w:r>
    </w:p>
    <w:p w:rsidR="009F1B96" w:rsidRPr="00AE5E4D" w:rsidRDefault="009F1B96" w:rsidP="00AE5E4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AE5E4D">
        <w:rPr>
          <w:sz w:val="26"/>
          <w:szCs w:val="26"/>
          <w:bdr w:val="none" w:sz="0" w:space="0" w:color="auto" w:frame="1"/>
        </w:rPr>
        <w:t>Иные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п</w:t>
      </w:r>
      <w:r w:rsidRPr="00AE5E4D">
        <w:rPr>
          <w:sz w:val="26"/>
          <w:szCs w:val="26"/>
          <w:bdr w:val="none" w:sz="0" w:space="0" w:color="auto" w:frame="1"/>
        </w:rPr>
        <w:t>онятия,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и</w:t>
      </w:r>
      <w:r w:rsidRPr="00AE5E4D">
        <w:rPr>
          <w:sz w:val="26"/>
          <w:szCs w:val="26"/>
          <w:bdr w:val="none" w:sz="0" w:space="0" w:color="auto" w:frame="1"/>
        </w:rPr>
        <w:t>спользуемые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в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настоящих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Правилах,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употребляются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в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значениях,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о</w:t>
      </w:r>
      <w:r w:rsidRPr="00AE5E4D">
        <w:rPr>
          <w:sz w:val="26"/>
          <w:szCs w:val="26"/>
          <w:bdr w:val="none" w:sz="0" w:space="0" w:color="auto" w:frame="1"/>
        </w:rPr>
        <w:t>пределенных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законодательством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Российской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Федерации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и</w:t>
      </w:r>
      <w:r w:rsidR="008B11C8" w:rsidRPr="00AE5E4D">
        <w:rPr>
          <w:sz w:val="26"/>
          <w:szCs w:val="26"/>
          <w:bdr w:val="none" w:sz="0" w:space="0" w:color="auto" w:frame="1"/>
        </w:rPr>
        <w:t xml:space="preserve"> </w:t>
      </w:r>
      <w:r w:rsidRPr="00AE5E4D">
        <w:rPr>
          <w:sz w:val="26"/>
          <w:szCs w:val="26"/>
          <w:bdr w:val="none" w:sz="0" w:space="0" w:color="auto" w:frame="1"/>
        </w:rPr>
        <w:t>Алтайского края. </w:t>
      </w:r>
    </w:p>
    <w:p w:rsidR="009F1B96" w:rsidRPr="00564A44" w:rsidRDefault="009F1B96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bdr w:val="none" w:sz="0" w:space="0" w:color="auto" w:frame="1"/>
        </w:rPr>
      </w:pPr>
    </w:p>
    <w:p w:rsidR="0011498A" w:rsidRPr="00564A44" w:rsidRDefault="00656734" w:rsidP="006567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564A44">
        <w:rPr>
          <w:color w:val="000000" w:themeColor="text1"/>
          <w:spacing w:val="2"/>
          <w:sz w:val="26"/>
          <w:szCs w:val="26"/>
        </w:rPr>
        <w:tab/>
      </w:r>
      <w:r w:rsidR="0011498A" w:rsidRPr="00564A44">
        <w:rPr>
          <w:color w:val="000000" w:themeColor="text1"/>
          <w:spacing w:val="2"/>
          <w:sz w:val="26"/>
          <w:szCs w:val="26"/>
        </w:rPr>
        <w:t xml:space="preserve">1.2. </w:t>
      </w:r>
      <w:r w:rsidR="005614C8">
        <w:rPr>
          <w:color w:val="000000" w:themeColor="text1"/>
          <w:sz w:val="26"/>
          <w:szCs w:val="26"/>
        </w:rPr>
        <w:t>Пункт 2.5</w:t>
      </w:r>
      <w:r w:rsidR="0011498A" w:rsidRPr="00564A44">
        <w:rPr>
          <w:color w:val="000000" w:themeColor="text1"/>
          <w:sz w:val="26"/>
          <w:szCs w:val="26"/>
        </w:rPr>
        <w:t xml:space="preserve"> главы 2 дополнить п.п. 1</w:t>
      </w:r>
      <w:r w:rsidR="005614C8">
        <w:rPr>
          <w:color w:val="000000" w:themeColor="text1"/>
          <w:sz w:val="26"/>
          <w:szCs w:val="26"/>
        </w:rPr>
        <w:t>.</w:t>
      </w:r>
      <w:r w:rsidR="0011498A" w:rsidRPr="00564A44">
        <w:rPr>
          <w:color w:val="000000" w:themeColor="text1"/>
          <w:sz w:val="26"/>
          <w:szCs w:val="26"/>
        </w:rPr>
        <w:t>1 следующего содержания:</w:t>
      </w:r>
    </w:p>
    <w:p w:rsidR="0011498A" w:rsidRPr="00656734" w:rsidRDefault="0011498A" w:rsidP="00656734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</w:rPr>
      </w:pPr>
      <w:r w:rsidRPr="00564A44">
        <w:rPr>
          <w:color w:val="000000" w:themeColor="text1"/>
          <w:sz w:val="26"/>
          <w:szCs w:val="26"/>
        </w:rPr>
        <w:t>«</w:t>
      </w:r>
      <w:r w:rsidR="00656734" w:rsidRPr="00564A44">
        <w:rPr>
          <w:color w:val="000000" w:themeColor="text1"/>
          <w:sz w:val="26"/>
          <w:szCs w:val="26"/>
        </w:rPr>
        <w:t xml:space="preserve">11) </w:t>
      </w:r>
      <w:r w:rsidRPr="00564A44">
        <w:rPr>
          <w:color w:val="000000" w:themeColor="text1"/>
          <w:sz w:val="26"/>
          <w:szCs w:val="26"/>
        </w:rPr>
        <w:t>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территорий».</w:t>
      </w:r>
    </w:p>
    <w:p w:rsidR="0011498A" w:rsidRPr="00656734" w:rsidRDefault="0011498A" w:rsidP="00656734">
      <w:pPr>
        <w:shd w:val="clear" w:color="auto" w:fill="FFFFFF"/>
        <w:ind w:firstLine="540"/>
        <w:jc w:val="both"/>
        <w:rPr>
          <w:color w:val="000000" w:themeColor="text1"/>
          <w:sz w:val="26"/>
          <w:szCs w:val="26"/>
        </w:rPr>
      </w:pPr>
    </w:p>
    <w:p w:rsidR="0011498A" w:rsidRPr="008B11C8" w:rsidRDefault="00656734" w:rsidP="0065673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11498A" w:rsidRPr="008B11C8">
        <w:rPr>
          <w:color w:val="000000" w:themeColor="text1"/>
          <w:sz w:val="26"/>
          <w:szCs w:val="26"/>
        </w:rPr>
        <w:t xml:space="preserve">1.3. </w:t>
      </w:r>
      <w:r w:rsidRPr="008B11C8">
        <w:rPr>
          <w:sz w:val="26"/>
          <w:szCs w:val="26"/>
        </w:rPr>
        <w:t xml:space="preserve">Главу 5 </w:t>
      </w:r>
      <w:r w:rsidRPr="008B11C8">
        <w:rPr>
          <w:color w:val="000000"/>
          <w:sz w:val="26"/>
          <w:szCs w:val="26"/>
        </w:rPr>
        <w:t>изложить в новой редакции:</w:t>
      </w:r>
    </w:p>
    <w:p w:rsidR="008B11C8" w:rsidRDefault="004846FF" w:rsidP="008B11C8">
      <w:pPr>
        <w:ind w:firstLine="708"/>
        <w:jc w:val="center"/>
        <w:rPr>
          <w:b/>
          <w:sz w:val="26"/>
          <w:szCs w:val="26"/>
        </w:rPr>
      </w:pPr>
      <w:r w:rsidRPr="008B11C8">
        <w:rPr>
          <w:color w:val="000000"/>
          <w:sz w:val="26"/>
          <w:szCs w:val="26"/>
        </w:rPr>
        <w:tab/>
      </w:r>
      <w:r w:rsidRPr="008B11C8">
        <w:rPr>
          <w:color w:val="000000" w:themeColor="text1"/>
          <w:sz w:val="26"/>
          <w:szCs w:val="26"/>
        </w:rPr>
        <w:t xml:space="preserve">5. </w:t>
      </w:r>
      <w:r w:rsidR="00AE25E0" w:rsidRPr="008B11C8">
        <w:rPr>
          <w:b/>
          <w:sz w:val="26"/>
          <w:szCs w:val="26"/>
        </w:rPr>
        <w:t xml:space="preserve"> Порядок определения границ прилегающих территори</w:t>
      </w:r>
      <w:r w:rsidR="008B11C8">
        <w:rPr>
          <w:b/>
          <w:sz w:val="26"/>
          <w:szCs w:val="26"/>
        </w:rPr>
        <w:t>и</w:t>
      </w:r>
    </w:p>
    <w:p w:rsidR="00AE25E0" w:rsidRPr="008B11C8" w:rsidRDefault="008B11C8" w:rsidP="008B11C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AE25E0" w:rsidRPr="008B11C8">
        <w:rPr>
          <w:sz w:val="26"/>
          <w:szCs w:val="26"/>
        </w:rPr>
        <w:t>Правила определения границ прилегающих территорий</w:t>
      </w:r>
    </w:p>
    <w:p w:rsidR="00AE25E0" w:rsidRPr="008B11C8" w:rsidRDefault="00AE25E0" w:rsidP="00AE25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eastAsia="Times New Roman" w:cs="Times New Roman"/>
          <w:noProof/>
          <w:vanish/>
          <w:sz w:val="26"/>
          <w:szCs w:val="26"/>
        </w:rPr>
      </w:pPr>
    </w:p>
    <w:p w:rsidR="00AE25E0" w:rsidRPr="008B11C8" w:rsidRDefault="00AE25E0" w:rsidP="00AE25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eastAsia="Times New Roman" w:cs="Times New Roman"/>
          <w:noProof/>
          <w:vanish/>
          <w:sz w:val="26"/>
          <w:szCs w:val="26"/>
        </w:rPr>
      </w:pPr>
    </w:p>
    <w:p w:rsidR="00AE25E0" w:rsidRPr="008B11C8" w:rsidRDefault="00AE25E0" w:rsidP="00AE25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eastAsia="Times New Roman" w:cs="Times New Roman"/>
          <w:noProof/>
          <w:vanish/>
          <w:sz w:val="26"/>
          <w:szCs w:val="26"/>
        </w:rPr>
      </w:pPr>
    </w:p>
    <w:p w:rsidR="00AE25E0" w:rsidRPr="008B11C8" w:rsidRDefault="00AE25E0" w:rsidP="00AE25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eastAsia="Times New Roman" w:cs="Times New Roman"/>
          <w:noProof/>
          <w:vanish/>
          <w:sz w:val="26"/>
          <w:szCs w:val="26"/>
        </w:rPr>
      </w:pPr>
    </w:p>
    <w:p w:rsidR="00AE25E0" w:rsidRPr="008B11C8" w:rsidRDefault="00AE25E0" w:rsidP="00AE25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eastAsia="Times New Roman" w:cs="Times New Roman"/>
          <w:noProof/>
          <w:vanish/>
          <w:sz w:val="26"/>
          <w:szCs w:val="26"/>
        </w:rPr>
      </w:pPr>
    </w:p>
    <w:p w:rsidR="00AE25E0" w:rsidRPr="008B11C8" w:rsidRDefault="00AE25E0" w:rsidP="00AE25E0">
      <w:pPr>
        <w:pStyle w:val="a7"/>
        <w:spacing w:after="0" w:line="240" w:lineRule="auto"/>
        <w:rPr>
          <w:sz w:val="26"/>
          <w:szCs w:val="26"/>
        </w:rPr>
      </w:pPr>
      <w:r w:rsidRPr="008B11C8">
        <w:rPr>
          <w:sz w:val="26"/>
          <w:szCs w:val="26"/>
        </w:rPr>
        <w:t xml:space="preserve">5.1. </w:t>
      </w:r>
      <w:proofErr w:type="gramStart"/>
      <w:r w:rsidRPr="008B11C8">
        <w:rPr>
          <w:sz w:val="26"/>
          <w:szCs w:val="26"/>
        </w:rPr>
        <w:t>Правила устанавливает порядок определения границ прилегающих территорий - территорий общего пользования, прилегающих к зданиям, строениям, сооружениям, земельным участкам (за исключением многоквартирных домов, земельные участки под которыми не образованы или образованы по границам таких домов) в соответствии с законом Алтайского края от 11.03.2019 № 20 «О порядке определения органами местного самоуправления границ прилегающих территорий».</w:t>
      </w:r>
      <w:proofErr w:type="gramEnd"/>
    </w:p>
    <w:p w:rsidR="00AE25E0" w:rsidRPr="008B11C8" w:rsidRDefault="00AE25E0" w:rsidP="00AE25E0">
      <w:pPr>
        <w:pStyle w:val="Default0"/>
        <w:ind w:firstLine="708"/>
        <w:jc w:val="both"/>
        <w:rPr>
          <w:color w:val="auto"/>
          <w:sz w:val="26"/>
          <w:szCs w:val="26"/>
        </w:rPr>
      </w:pPr>
      <w:r w:rsidRPr="008B11C8">
        <w:rPr>
          <w:color w:val="auto"/>
          <w:sz w:val="26"/>
          <w:szCs w:val="26"/>
        </w:rPr>
        <w:t>5.2. Физические и юридические лица участвуют в благоустройстве прилегающих территорий в порядке, предусмотренном настоящими Правилами.</w:t>
      </w:r>
    </w:p>
    <w:p w:rsidR="00AE25E0" w:rsidRPr="008B11C8" w:rsidRDefault="00AE25E0" w:rsidP="00AE25E0">
      <w:pPr>
        <w:pStyle w:val="Default0"/>
        <w:ind w:firstLine="708"/>
        <w:jc w:val="both"/>
        <w:rPr>
          <w:color w:val="auto"/>
          <w:sz w:val="26"/>
          <w:szCs w:val="26"/>
        </w:rPr>
      </w:pPr>
      <w:r w:rsidRPr="008B11C8">
        <w:rPr>
          <w:color w:val="auto"/>
          <w:sz w:val="26"/>
          <w:szCs w:val="26"/>
        </w:rPr>
        <w:t xml:space="preserve">5.3. Границы прилегающей территории определяются в отношении территорий общего пользования, которые прилегают (имеют общую границу) к зданию, строению, сооружению, земельному участку. </w:t>
      </w:r>
    </w:p>
    <w:p w:rsidR="00AE25E0" w:rsidRPr="008B11C8" w:rsidRDefault="00AE25E0" w:rsidP="00AE25E0">
      <w:pPr>
        <w:pStyle w:val="Default0"/>
        <w:ind w:firstLine="708"/>
        <w:jc w:val="both"/>
        <w:rPr>
          <w:color w:val="auto"/>
          <w:sz w:val="26"/>
          <w:szCs w:val="26"/>
        </w:rPr>
      </w:pPr>
      <w:r w:rsidRPr="008B11C8">
        <w:rPr>
          <w:color w:val="auto"/>
          <w:sz w:val="26"/>
          <w:szCs w:val="26"/>
        </w:rPr>
        <w:t xml:space="preserve">5.4. </w:t>
      </w:r>
      <w:proofErr w:type="gramStart"/>
      <w:r w:rsidRPr="008B11C8">
        <w:rPr>
          <w:color w:val="auto"/>
          <w:sz w:val="26"/>
          <w:szCs w:val="26"/>
        </w:rPr>
        <w:t>Внешняя граница прилегающей территории устанавливается дифференцированно в зависимости от места расположения здания, строения, сооружения, земельного участка в существующей застройке и (или) вида разрешенного использования, и (или) функционального назначения, и (или) площади.</w:t>
      </w:r>
      <w:proofErr w:type="gramEnd"/>
    </w:p>
    <w:p w:rsidR="00AE25E0" w:rsidRPr="008B11C8" w:rsidRDefault="00AE25E0" w:rsidP="00AE25E0">
      <w:pPr>
        <w:pStyle w:val="Default0"/>
        <w:ind w:firstLine="708"/>
        <w:jc w:val="both"/>
        <w:rPr>
          <w:color w:val="auto"/>
          <w:sz w:val="26"/>
          <w:szCs w:val="26"/>
        </w:rPr>
      </w:pPr>
      <w:r w:rsidRPr="008B11C8">
        <w:rPr>
          <w:color w:val="auto"/>
          <w:sz w:val="26"/>
          <w:szCs w:val="26"/>
        </w:rPr>
        <w:t>5.5. Для определения границ прилегающей территории определяется фактическое расстояние до рядом расположенных (соседних) объектов. Определение фактического расстояния может осуществляться с помощью средств измерения либо с использованием документации, в которой данное расстояние установлено.</w:t>
      </w:r>
    </w:p>
    <w:p w:rsidR="00AE25E0" w:rsidRDefault="00AE25E0" w:rsidP="00AE25E0">
      <w:pPr>
        <w:pStyle w:val="Default0"/>
        <w:ind w:firstLine="708"/>
        <w:jc w:val="both"/>
        <w:rPr>
          <w:color w:val="auto"/>
          <w:sz w:val="26"/>
          <w:szCs w:val="26"/>
          <w:highlight w:val="green"/>
        </w:rPr>
      </w:pPr>
      <w:r w:rsidRPr="008B11C8">
        <w:rPr>
          <w:color w:val="auto"/>
          <w:sz w:val="26"/>
          <w:szCs w:val="26"/>
        </w:rPr>
        <w:t>5.6. Внешняя граница прилегающей территории определяется в метрах от внутренней границы прилегающей территории, за исключением случаев, установленных в пункте 5.7.  настоящей статьи, и устанавливается:</w:t>
      </w:r>
    </w:p>
    <w:p w:rsidR="00C43FD9" w:rsidRPr="00AE25E0" w:rsidRDefault="00C43FD9" w:rsidP="00C43FD9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6"/>
          <w:szCs w:val="26"/>
        </w:rPr>
      </w:pPr>
      <w:r w:rsidRPr="00AE25E0">
        <w:rPr>
          <w:rFonts w:eastAsia="Calibri"/>
          <w:sz w:val="26"/>
          <w:szCs w:val="26"/>
        </w:rPr>
        <w:t xml:space="preserve">для зданий, строений, сооружений, не имеющих ограждения, расположенных на земельных участках, границы которых не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20 метров"/>
        </w:smartTagPr>
        <w:r w:rsidRPr="00AE25E0">
          <w:rPr>
            <w:rFonts w:eastAsia="Calibri"/>
            <w:sz w:val="26"/>
            <w:szCs w:val="26"/>
          </w:rPr>
          <w:t>20 метров</w:t>
        </w:r>
      </w:smartTag>
      <w:r w:rsidRPr="00AE25E0">
        <w:rPr>
          <w:rFonts w:eastAsia="Calibri"/>
          <w:sz w:val="26"/>
          <w:szCs w:val="26"/>
        </w:rPr>
        <w:t xml:space="preserve"> по периметру от фактических границ указанных зданий, строений, сооружений;</w:t>
      </w:r>
    </w:p>
    <w:p w:rsidR="00C43FD9" w:rsidRPr="00AE25E0" w:rsidRDefault="00C43FD9" w:rsidP="00C43FD9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6"/>
          <w:szCs w:val="26"/>
        </w:rPr>
      </w:pPr>
      <w:r w:rsidRPr="00AE25E0">
        <w:rPr>
          <w:rFonts w:eastAsia="Calibri"/>
          <w:sz w:val="26"/>
          <w:szCs w:val="26"/>
        </w:rPr>
        <w:lastRenderedPageBreak/>
        <w:t xml:space="preserve">для зданий, строений, сооружений, имеющих ограждения, расположенных на земельных участках, границы которых не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15 метров"/>
        </w:smartTagPr>
        <w:r w:rsidRPr="00AE25E0">
          <w:rPr>
            <w:rFonts w:eastAsia="Calibri"/>
            <w:sz w:val="26"/>
            <w:szCs w:val="26"/>
          </w:rPr>
          <w:t>15 метров</w:t>
        </w:r>
      </w:smartTag>
      <w:r w:rsidRPr="00AE25E0">
        <w:rPr>
          <w:rFonts w:eastAsia="Calibri"/>
          <w:sz w:val="26"/>
          <w:szCs w:val="26"/>
        </w:rPr>
        <w:t xml:space="preserve"> по периметру от ограждений;</w:t>
      </w:r>
    </w:p>
    <w:p w:rsidR="00C43FD9" w:rsidRDefault="00C43FD9" w:rsidP="00C43FD9">
      <w:pPr>
        <w:pStyle w:val="a3"/>
        <w:tabs>
          <w:tab w:val="left" w:pos="426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Pr="00AE25E0">
        <w:rPr>
          <w:rFonts w:eastAsia="Calibri"/>
          <w:sz w:val="26"/>
          <w:szCs w:val="26"/>
        </w:rPr>
        <w:t xml:space="preserve">для земельных участков, границы которых сформированы в соответствии с федеральным законодательством, - </w:t>
      </w:r>
      <w:smartTag w:uri="urn:schemas-microsoft-com:office:smarttags" w:element="metricconverter">
        <w:smartTagPr>
          <w:attr w:name="ProductID" w:val="15 метров"/>
        </w:smartTagPr>
        <w:r w:rsidRPr="00AE25E0">
          <w:rPr>
            <w:rFonts w:eastAsia="Calibri"/>
            <w:sz w:val="26"/>
            <w:szCs w:val="26"/>
          </w:rPr>
          <w:t>15 метров</w:t>
        </w:r>
      </w:smartTag>
      <w:r w:rsidRPr="00AE25E0">
        <w:rPr>
          <w:rFonts w:eastAsia="Calibri"/>
          <w:sz w:val="26"/>
          <w:szCs w:val="26"/>
        </w:rPr>
        <w:t xml:space="preserve"> по периметру от границ таких земельных участков;</w:t>
      </w:r>
    </w:p>
    <w:p w:rsidR="00C43FD9" w:rsidRDefault="00C43FD9" w:rsidP="00C43FD9">
      <w:pPr>
        <w:pStyle w:val="a3"/>
        <w:tabs>
          <w:tab w:val="left" w:pos="426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4) </w:t>
      </w:r>
      <w:r w:rsidRPr="00AE25E0">
        <w:rPr>
          <w:rFonts w:eastAsia="Calibri"/>
          <w:sz w:val="26"/>
          <w:szCs w:val="26"/>
        </w:rPr>
        <w:t xml:space="preserve">для отдельно стоящих сооружений цилиндрической формы (указателей, рекламных конструкций, столбов, опор освещения, контактной и электросети, водоразборных колонок и иных сооружений) – </w:t>
      </w:r>
      <w:smartTag w:uri="urn:schemas-microsoft-com:office:smarttags" w:element="metricconverter">
        <w:smartTagPr>
          <w:attr w:name="ProductID" w:val="5 метров"/>
        </w:smartTagPr>
        <w:r w:rsidRPr="00AE25E0">
          <w:rPr>
            <w:rFonts w:eastAsia="Calibri"/>
            <w:sz w:val="26"/>
            <w:szCs w:val="26"/>
          </w:rPr>
          <w:t>5 метров</w:t>
        </w:r>
      </w:smartTag>
      <w:r w:rsidRPr="00AE25E0">
        <w:rPr>
          <w:rFonts w:eastAsia="Calibri"/>
          <w:sz w:val="26"/>
          <w:szCs w:val="26"/>
        </w:rPr>
        <w:t xml:space="preserve"> по радиусу от их фактических границ;</w:t>
      </w:r>
    </w:p>
    <w:p w:rsidR="00C43FD9" w:rsidRDefault="00C43FD9" w:rsidP="00C43FD9">
      <w:pPr>
        <w:pStyle w:val="a3"/>
        <w:tabs>
          <w:tab w:val="left" w:pos="426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</w:t>
      </w:r>
      <w:r w:rsidRPr="00AE25E0">
        <w:rPr>
          <w:sz w:val="26"/>
          <w:szCs w:val="26"/>
        </w:rPr>
        <w:t>для отдельно стоящих стационарных и нестационарных объектов потребительского рынка (киосков, пал</w:t>
      </w:r>
      <w:r w:rsidR="005614C8">
        <w:rPr>
          <w:sz w:val="26"/>
          <w:szCs w:val="26"/>
        </w:rPr>
        <w:t xml:space="preserve">аток, павильонов, </w:t>
      </w:r>
      <w:proofErr w:type="spellStart"/>
      <w:r w:rsidR="005614C8">
        <w:rPr>
          <w:sz w:val="26"/>
          <w:szCs w:val="26"/>
        </w:rPr>
        <w:t>автомоек</w:t>
      </w:r>
      <w:proofErr w:type="spellEnd"/>
      <w:r w:rsidR="005614C8">
        <w:rPr>
          <w:sz w:val="26"/>
          <w:szCs w:val="26"/>
        </w:rPr>
        <w:t>) – 15</w:t>
      </w:r>
      <w:r w:rsidRPr="00AE25E0">
        <w:rPr>
          <w:sz w:val="26"/>
          <w:szCs w:val="26"/>
        </w:rPr>
        <w:t xml:space="preserve"> метров по периметру такого объекта;</w:t>
      </w:r>
    </w:p>
    <w:p w:rsidR="00C43FD9" w:rsidRDefault="00C43FD9" w:rsidP="00C43FD9">
      <w:pPr>
        <w:pStyle w:val="a3"/>
        <w:tabs>
          <w:tab w:val="left" w:pos="426"/>
        </w:tabs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6) </w:t>
      </w:r>
      <w:r w:rsidRPr="00AE25E0">
        <w:rPr>
          <w:sz w:val="26"/>
          <w:szCs w:val="26"/>
        </w:rPr>
        <w:t xml:space="preserve">для контейнерных площадок в случае, если такие площадки не расположены на земельном участке многоквартирного дома, поставленного на кадастровый учет, - </w:t>
      </w:r>
      <w:smartTag w:uri="urn:schemas-microsoft-com:office:smarttags" w:element="metricconverter">
        <w:smartTagPr>
          <w:attr w:name="ProductID" w:val="15 метров"/>
        </w:smartTagPr>
        <w:r w:rsidRPr="00AE25E0">
          <w:rPr>
            <w:sz w:val="26"/>
            <w:szCs w:val="26"/>
          </w:rPr>
          <w:t>15 метров</w:t>
        </w:r>
      </w:smartTag>
      <w:r w:rsidRPr="00AE25E0">
        <w:rPr>
          <w:sz w:val="26"/>
          <w:szCs w:val="26"/>
        </w:rPr>
        <w:t xml:space="preserve"> по периметру контейнерной площадки;</w:t>
      </w:r>
    </w:p>
    <w:p w:rsidR="00C43FD9" w:rsidRDefault="00C43FD9" w:rsidP="00C43FD9">
      <w:pPr>
        <w:pStyle w:val="a3"/>
        <w:tabs>
          <w:tab w:val="left" w:pos="426"/>
        </w:tabs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7) </w:t>
      </w:r>
      <w:r w:rsidRPr="00AE25E0">
        <w:rPr>
          <w:sz w:val="26"/>
          <w:szCs w:val="26"/>
        </w:rPr>
        <w:t xml:space="preserve">для кладбищ - </w:t>
      </w:r>
      <w:smartTag w:uri="urn:schemas-microsoft-com:office:smarttags" w:element="metricconverter">
        <w:smartTagPr>
          <w:attr w:name="ProductID" w:val="25 метров"/>
        </w:smartTagPr>
        <w:r w:rsidRPr="00AE25E0">
          <w:rPr>
            <w:sz w:val="26"/>
            <w:szCs w:val="26"/>
          </w:rPr>
          <w:t>25 метров</w:t>
        </w:r>
      </w:smartTag>
      <w:r w:rsidRPr="00AE25E0">
        <w:rPr>
          <w:sz w:val="26"/>
          <w:szCs w:val="26"/>
        </w:rPr>
        <w:t xml:space="preserve"> по периметру земельного участка, выделенного под размещение кладбища.</w:t>
      </w:r>
      <w:r w:rsidR="00AE25E0" w:rsidRPr="008B11C8">
        <w:rPr>
          <w:sz w:val="26"/>
          <w:szCs w:val="26"/>
        </w:rPr>
        <w:t xml:space="preserve">5.7. Для объектов, не установленных пунктом 5.6., расстояния от объекта до внешней границы прилегающей территории принимаются </w:t>
      </w:r>
      <w:smartTag w:uri="urn:schemas-microsoft-com:office:smarttags" w:element="metricconverter">
        <w:smartTagPr>
          <w:attr w:name="ProductID" w:val="15 метров"/>
        </w:smartTagPr>
        <w:r w:rsidR="00AE25E0" w:rsidRPr="008B11C8">
          <w:rPr>
            <w:sz w:val="26"/>
            <w:szCs w:val="26"/>
          </w:rPr>
          <w:t>15 метров</w:t>
        </w:r>
      </w:smartTag>
      <w:r w:rsidR="00AE25E0" w:rsidRPr="008B11C8">
        <w:rPr>
          <w:sz w:val="26"/>
          <w:szCs w:val="26"/>
        </w:rPr>
        <w:t>.</w:t>
      </w:r>
    </w:p>
    <w:p w:rsidR="00AE25E0" w:rsidRPr="008B11C8" w:rsidRDefault="00AE25E0" w:rsidP="00C43FD9">
      <w:pPr>
        <w:pStyle w:val="a3"/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8B11C8">
        <w:rPr>
          <w:sz w:val="26"/>
          <w:szCs w:val="26"/>
        </w:rPr>
        <w:t xml:space="preserve">5.8. </w:t>
      </w:r>
      <w:proofErr w:type="gramStart"/>
      <w:r w:rsidRPr="008B11C8">
        <w:rPr>
          <w:sz w:val="26"/>
          <w:szCs w:val="26"/>
        </w:rPr>
        <w:t xml:space="preserve">Внешняя граница прилегающей территории может устанавливаться соглашением об определении границ прилегающей территории, заключаемым между администрацией </w:t>
      </w:r>
      <w:r w:rsidR="00004597">
        <w:rPr>
          <w:sz w:val="26"/>
          <w:szCs w:val="26"/>
        </w:rPr>
        <w:t>Сосновского</w:t>
      </w:r>
      <w:r w:rsidRPr="008B11C8">
        <w:rPr>
          <w:sz w:val="26"/>
          <w:szCs w:val="26"/>
        </w:rPr>
        <w:t xml:space="preserve"> сельсовета Заринского района Алтайского края и собственником и (или) иным законным владельцем здания, строения, сооружения, земельного участка либо уполномоченным лицом (далее - Соглашение), при этом размер внешней границы прилегающей территории, определенный на основании Соглашения, не может быть меньше размера внешней границы прилегающей территории, установленного на</w:t>
      </w:r>
      <w:proofErr w:type="gramEnd"/>
      <w:r w:rsidRPr="008B11C8">
        <w:rPr>
          <w:sz w:val="26"/>
          <w:szCs w:val="26"/>
        </w:rPr>
        <w:t xml:space="preserve"> </w:t>
      </w:r>
      <w:proofErr w:type="gramStart"/>
      <w:r w:rsidRPr="008B11C8">
        <w:rPr>
          <w:sz w:val="26"/>
          <w:szCs w:val="26"/>
        </w:rPr>
        <w:t>основании</w:t>
      </w:r>
      <w:proofErr w:type="gramEnd"/>
      <w:r w:rsidRPr="008B11C8">
        <w:rPr>
          <w:sz w:val="26"/>
          <w:szCs w:val="26"/>
        </w:rPr>
        <w:t xml:space="preserve"> пунктами 5.6., 5.7. Границы прилегающей территории, установленные Соглашением,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неотъемлемой частью. </w:t>
      </w:r>
    </w:p>
    <w:p w:rsidR="00AE25E0" w:rsidRPr="008B11C8" w:rsidRDefault="00AE25E0" w:rsidP="00AE25E0">
      <w:pPr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5.9. Соглашение заключается по инициативе и на основании письменного заявления правообладателя объекта.</w:t>
      </w:r>
    </w:p>
    <w:p w:rsidR="00AE25E0" w:rsidRPr="008B11C8" w:rsidRDefault="00AE25E0" w:rsidP="00AE25E0">
      <w:pPr>
        <w:ind w:firstLine="708"/>
        <w:rPr>
          <w:sz w:val="26"/>
          <w:szCs w:val="26"/>
        </w:rPr>
      </w:pPr>
      <w:r w:rsidRPr="008B11C8">
        <w:rPr>
          <w:sz w:val="26"/>
          <w:szCs w:val="26"/>
        </w:rPr>
        <w:t>5.10. С заявлением представляются следующие документы: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копия паспорта гражданина либо иного документа, удостоверяющего личность заявителя;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(при обращении представителя);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наличии);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 xml:space="preserve">владельцы нестационарных торговых объектов, временных конструкций, передвижных объектов мелкорозничной сети представляют разрешение на размещение </w:t>
      </w:r>
      <w:r w:rsidRPr="008B11C8">
        <w:rPr>
          <w:rFonts w:eastAsia="Calibri" w:cs="Times New Roman"/>
          <w:sz w:val="26"/>
          <w:szCs w:val="26"/>
        </w:rPr>
        <w:lastRenderedPageBreak/>
        <w:t>нестационарного торгового объекта, выданное в установленном порядке;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bCs/>
          <w:sz w:val="26"/>
          <w:szCs w:val="26"/>
        </w:rPr>
        <w:t>карта-схема прилегающей территории</w:t>
      </w:r>
      <w:r w:rsidRPr="008B11C8">
        <w:rPr>
          <w:rFonts w:eastAsia="Calibri" w:cs="Times New Roman"/>
          <w:sz w:val="26"/>
          <w:szCs w:val="26"/>
        </w:rPr>
        <w:t>.</w:t>
      </w:r>
    </w:p>
    <w:p w:rsidR="00AE25E0" w:rsidRPr="008B11C8" w:rsidRDefault="00AE25E0" w:rsidP="00AE25E0">
      <w:pPr>
        <w:ind w:firstLine="708"/>
        <w:rPr>
          <w:sz w:val="26"/>
          <w:szCs w:val="26"/>
        </w:rPr>
      </w:pPr>
      <w:r w:rsidRPr="008B11C8">
        <w:rPr>
          <w:sz w:val="26"/>
          <w:szCs w:val="26"/>
        </w:rPr>
        <w:t>5.11. Карта-схема подготавливается на топографической съемке масштабом 1:500 и должна содержать следующие сведения: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4"/>
        </w:numPr>
        <w:tabs>
          <w:tab w:val="left" w:pos="426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proofErr w:type="gramStart"/>
      <w:r w:rsidRPr="008B11C8">
        <w:rPr>
          <w:rFonts w:eastAsia="Calibri" w:cs="Times New Roman"/>
          <w:sz w:val="26"/>
          <w:szCs w:val="26"/>
        </w:rPr>
        <w:t>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AE25E0" w:rsidRPr="008B11C8" w:rsidRDefault="00AE25E0" w:rsidP="00AE25E0">
      <w:pPr>
        <w:pStyle w:val="a3"/>
        <w:widowControl w:val="0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схематическое изображение границ здания, строения, сооружения, земельного участка;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схематическое изображение границ прилегающей территории;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4"/>
        </w:numPr>
        <w:tabs>
          <w:tab w:val="left" w:pos="426"/>
          <w:tab w:val="num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схематическое изображение элементов благоустройства (их наименования), попадающих в границы прилегающей территории.</w:t>
      </w:r>
    </w:p>
    <w:p w:rsidR="00AE25E0" w:rsidRPr="008B11C8" w:rsidRDefault="00AE25E0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 xml:space="preserve">5.12. Заявление с прилагаемыми к нему документами подлежат регистрации в журнале регистрации входящей корреспонденции администрацией </w:t>
      </w:r>
      <w:r w:rsidR="00004597">
        <w:rPr>
          <w:sz w:val="26"/>
          <w:szCs w:val="26"/>
        </w:rPr>
        <w:t>Сосновского</w:t>
      </w:r>
      <w:r w:rsidRPr="008B11C8">
        <w:rPr>
          <w:sz w:val="26"/>
          <w:szCs w:val="26"/>
        </w:rPr>
        <w:t xml:space="preserve"> сельсовета не позднее одного рабочего дня со дня поступления. </w:t>
      </w:r>
    </w:p>
    <w:p w:rsidR="00AE25E0" w:rsidRPr="008B11C8" w:rsidRDefault="000C61BD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 xml:space="preserve">.13. Администрация </w:t>
      </w:r>
      <w:r w:rsidR="00004597">
        <w:rPr>
          <w:sz w:val="26"/>
          <w:szCs w:val="26"/>
        </w:rPr>
        <w:t>Сосновского</w:t>
      </w:r>
      <w:r w:rsidR="00AE25E0" w:rsidRPr="008B11C8">
        <w:rPr>
          <w:sz w:val="26"/>
          <w:szCs w:val="26"/>
        </w:rPr>
        <w:t xml:space="preserve">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</w:t>
      </w:r>
      <w:proofErr w:type="gramStart"/>
      <w:r w:rsidR="00AE25E0" w:rsidRPr="008B11C8">
        <w:rPr>
          <w:sz w:val="26"/>
          <w:szCs w:val="26"/>
        </w:rPr>
        <w:t>с даты регистрации</w:t>
      </w:r>
      <w:proofErr w:type="gramEnd"/>
      <w:r w:rsidR="00AE25E0" w:rsidRPr="008B11C8">
        <w:rPr>
          <w:sz w:val="26"/>
          <w:szCs w:val="26"/>
        </w:rPr>
        <w:t xml:space="preserve"> заявления с учетом мнения комиссии по рассмотрению заявлений об изменении границ прилегающих территорий.</w:t>
      </w:r>
    </w:p>
    <w:p w:rsidR="00AE25E0" w:rsidRPr="008B11C8" w:rsidRDefault="000C61BD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 xml:space="preserve">.14. Проект Соглашения, подписанный главой  администрации </w:t>
      </w:r>
      <w:r w:rsidR="00004597">
        <w:rPr>
          <w:sz w:val="26"/>
          <w:szCs w:val="26"/>
        </w:rPr>
        <w:t>Сосновского</w:t>
      </w:r>
      <w:r w:rsidR="00AE25E0" w:rsidRPr="008B11C8">
        <w:rPr>
          <w:sz w:val="26"/>
          <w:szCs w:val="26"/>
        </w:rPr>
        <w:t xml:space="preserve"> сельсовета, или уведомление об отказе в заключени</w:t>
      </w:r>
      <w:proofErr w:type="gramStart"/>
      <w:r w:rsidR="00AE25E0" w:rsidRPr="008B11C8">
        <w:rPr>
          <w:sz w:val="26"/>
          <w:szCs w:val="26"/>
        </w:rPr>
        <w:t>и</w:t>
      </w:r>
      <w:proofErr w:type="gramEnd"/>
      <w:r w:rsidR="00AE25E0" w:rsidRPr="008B11C8">
        <w:rPr>
          <w:sz w:val="26"/>
          <w:szCs w:val="26"/>
        </w:rPr>
        <w:t xml:space="preserve"> Соглашения подлежат направлению (вручению) заявителю не позднее 3 рабочих дней со дня их подписания. </w:t>
      </w:r>
    </w:p>
    <w:p w:rsidR="00AE25E0" w:rsidRPr="008B11C8" w:rsidRDefault="000C61BD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 xml:space="preserve">.15. Проект Соглашения, подписанный главой </w:t>
      </w:r>
      <w:r w:rsidRPr="008B11C8">
        <w:rPr>
          <w:sz w:val="26"/>
          <w:szCs w:val="26"/>
        </w:rPr>
        <w:t>а</w:t>
      </w:r>
      <w:r w:rsidR="00AE25E0" w:rsidRPr="008B11C8">
        <w:rPr>
          <w:sz w:val="26"/>
          <w:szCs w:val="26"/>
        </w:rPr>
        <w:t xml:space="preserve">дминистрации </w:t>
      </w:r>
      <w:r w:rsidR="00004597">
        <w:rPr>
          <w:sz w:val="26"/>
          <w:szCs w:val="26"/>
        </w:rPr>
        <w:t>Сосновского</w:t>
      </w:r>
      <w:r w:rsidR="00AE25E0" w:rsidRPr="008B11C8">
        <w:rPr>
          <w:sz w:val="26"/>
          <w:szCs w:val="26"/>
        </w:rPr>
        <w:t xml:space="preserve"> сельсовета, подлежит подписанию заявителем и возвращению в </w:t>
      </w:r>
      <w:r w:rsidRPr="008B11C8">
        <w:rPr>
          <w:sz w:val="26"/>
          <w:szCs w:val="26"/>
        </w:rPr>
        <w:t>а</w:t>
      </w:r>
      <w:r w:rsidR="00AE25E0" w:rsidRPr="008B11C8">
        <w:rPr>
          <w:sz w:val="26"/>
          <w:szCs w:val="26"/>
        </w:rPr>
        <w:t xml:space="preserve">дминистрацию </w:t>
      </w:r>
      <w:r w:rsidR="00004597">
        <w:rPr>
          <w:sz w:val="26"/>
          <w:szCs w:val="26"/>
        </w:rPr>
        <w:t>Сосновского</w:t>
      </w:r>
      <w:r w:rsidR="00AE25E0" w:rsidRPr="008B11C8">
        <w:rPr>
          <w:sz w:val="26"/>
          <w:szCs w:val="26"/>
        </w:rPr>
        <w:t xml:space="preserve"> сельсовета не позднее 30 дней с момента его направления (вручения) заявителю.</w:t>
      </w:r>
    </w:p>
    <w:p w:rsidR="00AE25E0" w:rsidRPr="008B11C8" w:rsidRDefault="000C61BD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 xml:space="preserve">.16. Соглашения регистрируются </w:t>
      </w:r>
      <w:r w:rsidRPr="008B11C8">
        <w:rPr>
          <w:sz w:val="26"/>
          <w:szCs w:val="26"/>
        </w:rPr>
        <w:t>а</w:t>
      </w:r>
      <w:r w:rsidR="00AE25E0" w:rsidRPr="008B11C8">
        <w:rPr>
          <w:sz w:val="26"/>
          <w:szCs w:val="26"/>
        </w:rPr>
        <w:t xml:space="preserve">дминистрацией </w:t>
      </w:r>
      <w:r w:rsidR="00004597">
        <w:rPr>
          <w:sz w:val="26"/>
          <w:szCs w:val="26"/>
        </w:rPr>
        <w:t>Сосновского</w:t>
      </w:r>
      <w:r w:rsidR="00AE25E0" w:rsidRPr="008B11C8">
        <w:rPr>
          <w:sz w:val="26"/>
          <w:szCs w:val="26"/>
        </w:rPr>
        <w:t xml:space="preserve"> сельсовета в журнале регистрации Соглашений.</w:t>
      </w:r>
    </w:p>
    <w:p w:rsidR="00AE25E0" w:rsidRPr="008B11C8" w:rsidRDefault="000C61BD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>.17. Основаниями для отказа в заключение Соглашения являются: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 xml:space="preserve">не предоставление и (или) не поступление в порядке межведомственного взаимодействия заявления и документов, указанных в пункте </w:t>
      </w:r>
      <w:r w:rsidR="000C61BD" w:rsidRPr="008B11C8">
        <w:rPr>
          <w:rFonts w:eastAsia="Calibri" w:cs="Times New Roman"/>
          <w:sz w:val="26"/>
          <w:szCs w:val="26"/>
        </w:rPr>
        <w:t>5</w:t>
      </w:r>
      <w:r w:rsidRPr="008B11C8">
        <w:rPr>
          <w:rFonts w:eastAsia="Calibri" w:cs="Times New Roman"/>
          <w:sz w:val="26"/>
          <w:szCs w:val="26"/>
        </w:rPr>
        <w:t>.10.  Правил, за исключением документов, которые заявитель предоставляет по собственной инициативе;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предоставление документов, содержащих недостоверные сведения;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закрепления указанной в заявлении прилегающей территории Соглашением  о закреплении прилегающей территории за иным физическим, юридическим лицом, индивидуальным предпринимателем;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наличие в заявлении исправлений, повреждений, ошибок, описок, не позволяющих однозначно установить его содержание.</w:t>
      </w:r>
    </w:p>
    <w:p w:rsidR="00AE25E0" w:rsidRPr="008B11C8" w:rsidRDefault="000C61BD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 xml:space="preserve">.18. Администрация </w:t>
      </w:r>
      <w:r w:rsidR="00004597">
        <w:rPr>
          <w:sz w:val="26"/>
          <w:szCs w:val="26"/>
        </w:rPr>
        <w:t>Сосновского</w:t>
      </w:r>
      <w:r w:rsidR="00AE25E0" w:rsidRPr="008B11C8">
        <w:rPr>
          <w:sz w:val="26"/>
          <w:szCs w:val="26"/>
        </w:rPr>
        <w:t xml:space="preserve"> сельсовета вправе самостоятельно направить юридическим (их должностным лицам), должностным лицам, физическим лицам, индивидуальным предпринимателям являющихся владельцами объектов, в том числе временных объектов, а также лицам, владеющим земельными участками на праве </w:t>
      </w:r>
      <w:r w:rsidR="00AE25E0" w:rsidRPr="008B11C8">
        <w:rPr>
          <w:sz w:val="26"/>
          <w:szCs w:val="26"/>
        </w:rPr>
        <w:lastRenderedPageBreak/>
        <w:t>собственности, ином вещном праве, праве аренды, ином законном праве, предложение о заключении Соглашения.</w:t>
      </w:r>
    </w:p>
    <w:p w:rsidR="00AE25E0" w:rsidRPr="008B11C8" w:rsidRDefault="000C61BD" w:rsidP="00AE25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>.1</w:t>
      </w:r>
      <w:r w:rsidRPr="008B11C8">
        <w:rPr>
          <w:sz w:val="26"/>
          <w:szCs w:val="26"/>
        </w:rPr>
        <w:t>9</w:t>
      </w:r>
      <w:r w:rsidR="00AE25E0" w:rsidRPr="008B11C8">
        <w:rPr>
          <w:sz w:val="26"/>
          <w:szCs w:val="26"/>
        </w:rPr>
        <w:t>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прилегающей территорией.</w:t>
      </w:r>
    </w:p>
    <w:p w:rsidR="00AE25E0" w:rsidRPr="008B11C8" w:rsidRDefault="000C61BD" w:rsidP="00AE25E0">
      <w:pPr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>.</w:t>
      </w:r>
      <w:r w:rsidRPr="008B11C8">
        <w:rPr>
          <w:sz w:val="26"/>
          <w:szCs w:val="26"/>
        </w:rPr>
        <w:t>20</w:t>
      </w:r>
      <w:r w:rsidR="00AE25E0" w:rsidRPr="008B11C8">
        <w:rPr>
          <w:sz w:val="26"/>
          <w:szCs w:val="26"/>
        </w:rPr>
        <w:t>. В границах прилегающих территорий могут располагаться только следующие территории общего пользования или их части: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6"/>
        </w:numPr>
        <w:tabs>
          <w:tab w:val="left" w:pos="426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пешеходные коммуникации, в том числе тротуары, аллеи, дорожки, тропинки;</w:t>
      </w:r>
    </w:p>
    <w:p w:rsidR="00AE25E0" w:rsidRPr="008B11C8" w:rsidRDefault="00AE25E0" w:rsidP="00AE25E0">
      <w:pPr>
        <w:pStyle w:val="a3"/>
        <w:widowControl w:val="0"/>
        <w:numPr>
          <w:ilvl w:val="0"/>
          <w:numId w:val="6"/>
        </w:numPr>
        <w:tabs>
          <w:tab w:val="left" w:pos="426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6"/>
          <w:szCs w:val="26"/>
        </w:rPr>
      </w:pPr>
      <w:r w:rsidRPr="008B11C8">
        <w:rPr>
          <w:rFonts w:eastAsia="Calibri" w:cs="Times New Roman"/>
          <w:sz w:val="26"/>
          <w:szCs w:val="26"/>
        </w:rPr>
        <w:t>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AE25E0" w:rsidRPr="008B11C8" w:rsidRDefault="000C61BD" w:rsidP="00AE25E0">
      <w:pPr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>.2</w:t>
      </w:r>
      <w:r w:rsidRPr="008B11C8">
        <w:rPr>
          <w:sz w:val="26"/>
          <w:szCs w:val="26"/>
        </w:rPr>
        <w:t>1</w:t>
      </w:r>
      <w:r w:rsidR="00AE25E0" w:rsidRPr="008B11C8">
        <w:rPr>
          <w:sz w:val="26"/>
          <w:szCs w:val="26"/>
        </w:rPr>
        <w:t xml:space="preserve">. </w:t>
      </w:r>
      <w:proofErr w:type="gramStart"/>
      <w:r w:rsidR="00AE25E0" w:rsidRPr="008B11C8">
        <w:rPr>
          <w:sz w:val="26"/>
          <w:szCs w:val="26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границы, имеющие один замкнутый контур или совокупность контуров, в случае если образован многоконтурный земельный участок), за исключением случаев, когда данное здание,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границы прилегающей территории.</w:t>
      </w:r>
      <w:proofErr w:type="gramEnd"/>
    </w:p>
    <w:p w:rsidR="00AE25E0" w:rsidRPr="008B11C8" w:rsidRDefault="000C61BD" w:rsidP="00AE25E0">
      <w:pPr>
        <w:ind w:firstLine="708"/>
        <w:jc w:val="both"/>
        <w:rPr>
          <w:sz w:val="26"/>
          <w:szCs w:val="26"/>
        </w:rPr>
      </w:pP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>.2</w:t>
      </w:r>
      <w:r w:rsidRPr="008B11C8">
        <w:rPr>
          <w:sz w:val="26"/>
          <w:szCs w:val="26"/>
        </w:rPr>
        <w:t>2</w:t>
      </w:r>
      <w:r w:rsidR="00AE25E0" w:rsidRPr="008B11C8">
        <w:rPr>
          <w:sz w:val="26"/>
          <w:szCs w:val="26"/>
        </w:rPr>
        <w:t xml:space="preserve">. Пересечение границ прилегающей территории, за исключением случаев установления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пунктом </w:t>
      </w:r>
      <w:r w:rsidRPr="008B11C8">
        <w:rPr>
          <w:sz w:val="26"/>
          <w:szCs w:val="26"/>
        </w:rPr>
        <w:t>5</w:t>
      </w:r>
      <w:r w:rsidR="00AE25E0" w:rsidRPr="008B11C8">
        <w:rPr>
          <w:sz w:val="26"/>
          <w:szCs w:val="26"/>
        </w:rPr>
        <w:t>.4. Правил, пересекаются, порядок участия, в том числе финансового, собственников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определяется в равных долях.</w:t>
      </w:r>
    </w:p>
    <w:p w:rsidR="000C61BD" w:rsidRDefault="000C61BD" w:rsidP="00AE25E0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B11C8">
        <w:rPr>
          <w:sz w:val="26"/>
          <w:szCs w:val="26"/>
        </w:rPr>
        <w:tab/>
        <w:t>5</w:t>
      </w:r>
      <w:r w:rsidR="00AE25E0" w:rsidRPr="008B11C8">
        <w:rPr>
          <w:sz w:val="26"/>
          <w:szCs w:val="26"/>
        </w:rPr>
        <w:t>.2</w:t>
      </w:r>
      <w:r w:rsidRPr="008B11C8">
        <w:rPr>
          <w:sz w:val="26"/>
          <w:szCs w:val="26"/>
        </w:rPr>
        <w:t>3</w:t>
      </w:r>
      <w:r w:rsidR="00AE25E0" w:rsidRPr="008B11C8">
        <w:rPr>
          <w:sz w:val="26"/>
          <w:szCs w:val="26"/>
        </w:rPr>
        <w:t xml:space="preserve">. Пересечение границ прилегающей территории с линейным объектом (линией электропередачи, линией связи (в том числе линейно-кабельным сооружением), </w:t>
      </w:r>
      <w:r w:rsidRPr="008B11C8">
        <w:rPr>
          <w:sz w:val="26"/>
          <w:szCs w:val="26"/>
        </w:rPr>
        <w:t>т</w:t>
      </w:r>
      <w:r w:rsidR="00AE25E0" w:rsidRPr="008B11C8">
        <w:rPr>
          <w:sz w:val="26"/>
          <w:szCs w:val="26"/>
        </w:rPr>
        <w:t>рубопроводом, автомобильной дорогой, железнодорожной линией и другими подобными сооружениями) не допускается. Внешняя граница прилегающей территории определяется до пересечения с выделенным для линейного объекта земельным участком, охранной зоной, ограждением, дорожным бордюром.</w:t>
      </w:r>
    </w:p>
    <w:p w:rsidR="009F1B96" w:rsidRDefault="00664503" w:rsidP="00AE25E0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0C61BD" w:rsidRDefault="009F1B96" w:rsidP="00AE25E0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664503">
        <w:rPr>
          <w:sz w:val="26"/>
          <w:szCs w:val="26"/>
        </w:rPr>
        <w:t xml:space="preserve">1.4. </w:t>
      </w:r>
      <w:r w:rsidR="005614C8">
        <w:rPr>
          <w:sz w:val="26"/>
          <w:szCs w:val="26"/>
        </w:rPr>
        <w:t>Главу 11</w:t>
      </w:r>
      <w:r w:rsidR="009B2E73">
        <w:rPr>
          <w:sz w:val="26"/>
          <w:szCs w:val="26"/>
        </w:rPr>
        <w:t xml:space="preserve"> изложить в новой редакции:</w:t>
      </w:r>
    </w:p>
    <w:p w:rsidR="009B2E73" w:rsidRPr="00CF311E" w:rsidRDefault="009B2E73" w:rsidP="00724658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CF311E">
        <w:rPr>
          <w:color w:val="000000" w:themeColor="text1"/>
          <w:sz w:val="26"/>
          <w:szCs w:val="26"/>
        </w:rPr>
        <w:t xml:space="preserve">«12. </w:t>
      </w:r>
      <w:r w:rsidR="00C43FD9" w:rsidRPr="00CF311E">
        <w:rPr>
          <w:b/>
          <w:color w:val="483B3F"/>
          <w:sz w:val="26"/>
          <w:szCs w:val="26"/>
        </w:rPr>
        <w:t>Требования к местам (площадкам) временного накопления твердых  коммунальных отходов</w:t>
      </w:r>
      <w:r w:rsidR="00C43FD9" w:rsidRPr="00CF311E">
        <w:rPr>
          <w:rFonts w:ascii="Arial" w:hAnsi="Arial" w:cs="Arial"/>
          <w:b/>
          <w:color w:val="483B3F"/>
        </w:rPr>
        <w:t>.</w:t>
      </w:r>
    </w:p>
    <w:p w:rsidR="005B3667" w:rsidRPr="00CF311E" w:rsidRDefault="005B3667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  <w:r w:rsidRPr="00CF311E">
        <w:rPr>
          <w:rFonts w:ascii="Times New Roman CYR" w:hAnsi="Times New Roman CYR" w:cs="Times New Roman CYR"/>
          <w:color w:val="000000" w:themeColor="text1"/>
          <w:sz w:val="26"/>
          <w:szCs w:val="26"/>
        </w:rPr>
        <w:t>12.1.</w:t>
      </w:r>
      <w:r w:rsidR="00CF311E" w:rsidRPr="00CF311E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</w:t>
      </w:r>
      <w:r w:rsidRPr="00CF311E">
        <w:rPr>
          <w:sz w:val="26"/>
          <w:szCs w:val="26"/>
          <w:bdr w:val="none" w:sz="0" w:space="0" w:color="auto" w:frame="1"/>
        </w:rPr>
        <w:t>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5B3667" w:rsidRPr="00CF311E" w:rsidRDefault="005B3667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311E">
        <w:rPr>
          <w:color w:val="000000" w:themeColor="text1"/>
          <w:sz w:val="26"/>
          <w:szCs w:val="26"/>
        </w:rPr>
        <w:t>12.</w:t>
      </w:r>
      <w:r w:rsidR="00CF311E" w:rsidRPr="00CF311E">
        <w:rPr>
          <w:color w:val="000000" w:themeColor="text1"/>
          <w:sz w:val="26"/>
          <w:szCs w:val="26"/>
        </w:rPr>
        <w:t>2</w:t>
      </w:r>
      <w:r w:rsidRPr="00CF311E">
        <w:rPr>
          <w:sz w:val="26"/>
          <w:szCs w:val="26"/>
          <w:bdr w:val="none" w:sz="0" w:space="0" w:color="auto" w:frame="1"/>
        </w:rPr>
        <w:t xml:space="preserve">. Региональный оператор отвечает </w:t>
      </w:r>
      <w:proofErr w:type="gramStart"/>
      <w:r w:rsidRPr="00CF311E">
        <w:rPr>
          <w:sz w:val="26"/>
          <w:szCs w:val="26"/>
          <w:bdr w:val="none" w:sz="0" w:space="0" w:color="auto" w:frame="1"/>
        </w:rPr>
        <w:t>за обращение с твердыми коммунальными отходами с момента приема твердых коммунальных отходов путем погрузки таких отходов в мусоровоз в местах</w:t>
      </w:r>
      <w:proofErr w:type="gramEnd"/>
      <w:r w:rsidRPr="00CF311E">
        <w:rPr>
          <w:sz w:val="26"/>
          <w:szCs w:val="26"/>
          <w:bdr w:val="none" w:sz="0" w:space="0" w:color="auto" w:frame="1"/>
        </w:rPr>
        <w:t xml:space="preserve"> накопления твердых коммунальных отходов.</w:t>
      </w:r>
    </w:p>
    <w:p w:rsidR="00C43FD9" w:rsidRPr="00CF311E" w:rsidRDefault="00CF311E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6"/>
          <w:szCs w:val="26"/>
          <w:shd w:val="clear" w:color="auto" w:fill="FFFFFF"/>
        </w:rPr>
      </w:pPr>
      <w:r>
        <w:rPr>
          <w:color w:val="2D2D2D"/>
          <w:spacing w:val="1"/>
          <w:sz w:val="26"/>
          <w:szCs w:val="26"/>
          <w:shd w:val="clear" w:color="auto" w:fill="FFFFFF"/>
        </w:rPr>
        <w:lastRenderedPageBreak/>
        <w:t xml:space="preserve">12.3. </w:t>
      </w:r>
      <w:r w:rsidR="00C43FD9" w:rsidRPr="00CF311E">
        <w:rPr>
          <w:color w:val="2D2D2D"/>
          <w:spacing w:val="1"/>
          <w:sz w:val="26"/>
          <w:szCs w:val="26"/>
          <w:shd w:val="clear" w:color="auto" w:fill="FFFFFF"/>
        </w:rPr>
        <w:t>Потребители осуществляют складирование ТКО в местах их накопления, определенных договором.</w:t>
      </w:r>
    </w:p>
    <w:p w:rsidR="00C43FD9" w:rsidRPr="00CF311E" w:rsidRDefault="00C43FD9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6"/>
          <w:szCs w:val="26"/>
          <w:shd w:val="clear" w:color="auto" w:fill="FFFFFF"/>
        </w:rPr>
      </w:pPr>
      <w:r w:rsidRPr="00CF311E">
        <w:rPr>
          <w:color w:val="2D2D2D"/>
          <w:spacing w:val="2"/>
          <w:sz w:val="26"/>
          <w:szCs w:val="26"/>
          <w:shd w:val="clear" w:color="auto" w:fill="FFFFFF"/>
        </w:rPr>
        <w:t xml:space="preserve">Места (площадки) накопления твердых коммунальных отходов должны соответствовать требованиям законодательства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муниципального образования </w:t>
      </w:r>
      <w:r w:rsidR="00004597">
        <w:rPr>
          <w:color w:val="2D2D2D"/>
          <w:spacing w:val="2"/>
          <w:sz w:val="26"/>
          <w:szCs w:val="26"/>
          <w:shd w:val="clear" w:color="auto" w:fill="FFFFFF"/>
        </w:rPr>
        <w:t>Сосновский</w:t>
      </w:r>
      <w:r w:rsidRPr="00CF311E">
        <w:rPr>
          <w:color w:val="2D2D2D"/>
          <w:spacing w:val="2"/>
          <w:sz w:val="26"/>
          <w:szCs w:val="26"/>
          <w:shd w:val="clear" w:color="auto" w:fill="FFFFFF"/>
        </w:rPr>
        <w:t xml:space="preserve"> сельсовет Заринского района Алтайского края.</w:t>
      </w:r>
    </w:p>
    <w:p w:rsidR="00C43FD9" w:rsidRPr="00CF311E" w:rsidRDefault="00C43FD9" w:rsidP="00C43F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CF311E">
        <w:rPr>
          <w:sz w:val="26"/>
          <w:szCs w:val="26"/>
          <w:bdr w:val="none" w:sz="0" w:space="0" w:color="auto" w:frame="1"/>
        </w:rPr>
        <w:t>12.</w:t>
      </w:r>
      <w:r w:rsidR="00CF311E">
        <w:rPr>
          <w:sz w:val="26"/>
          <w:szCs w:val="26"/>
          <w:bdr w:val="none" w:sz="0" w:space="0" w:color="auto" w:frame="1"/>
        </w:rPr>
        <w:t>4</w:t>
      </w:r>
      <w:r w:rsidRPr="00CF311E">
        <w:rPr>
          <w:sz w:val="26"/>
          <w:szCs w:val="26"/>
          <w:bdr w:val="none" w:sz="0" w:space="0" w:color="auto" w:frame="1"/>
        </w:rPr>
        <w:t>.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 град. и ниже) должен быть не более трех суток, в теплое время (при плюсовой температуре - свыше +5 град.) не более одних суток (ежедневный вывоз).</w:t>
      </w:r>
    </w:p>
    <w:p w:rsidR="00C43FD9" w:rsidRPr="00CF311E" w:rsidRDefault="00C43FD9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6"/>
          <w:szCs w:val="26"/>
          <w:shd w:val="clear" w:color="auto" w:fill="FFFFFF"/>
        </w:rPr>
      </w:pPr>
      <w:r w:rsidRPr="00CF311E">
        <w:rPr>
          <w:sz w:val="26"/>
          <w:szCs w:val="26"/>
          <w:bdr w:val="none" w:sz="0" w:space="0" w:color="auto" w:frame="1"/>
        </w:rPr>
        <w:t>12.</w:t>
      </w:r>
      <w:r w:rsidR="00CF311E">
        <w:rPr>
          <w:sz w:val="26"/>
          <w:szCs w:val="26"/>
          <w:bdr w:val="none" w:sz="0" w:space="0" w:color="auto" w:frame="1"/>
        </w:rPr>
        <w:t>5</w:t>
      </w:r>
      <w:r w:rsidRPr="00CF311E">
        <w:rPr>
          <w:sz w:val="26"/>
          <w:szCs w:val="26"/>
          <w:bdr w:val="none" w:sz="0" w:space="0" w:color="auto" w:frame="1"/>
        </w:rPr>
        <w:t>.</w:t>
      </w:r>
      <w:r w:rsidR="00CF311E" w:rsidRPr="00CF311E">
        <w:rPr>
          <w:sz w:val="26"/>
          <w:szCs w:val="26"/>
          <w:bdr w:val="none" w:sz="0" w:space="0" w:color="auto" w:frame="1"/>
        </w:rPr>
        <w:t xml:space="preserve"> </w:t>
      </w:r>
      <w:proofErr w:type="gramStart"/>
      <w:r w:rsidRPr="00CF311E">
        <w:rPr>
          <w:sz w:val="26"/>
          <w:szCs w:val="26"/>
          <w:bdr w:val="none" w:sz="0" w:space="0" w:color="auto" w:frame="1"/>
        </w:rPr>
        <w:t>Площадки для установки мусоросборников (контейнерные площадки) размещают на удалении от окон жилых зданий, границ участков детских учреждений, мест отдыха на расстояние не менее чем 20 м, на участках жилой застройки –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</w:t>
      </w:r>
      <w:proofErr w:type="gramEnd"/>
      <w:r w:rsidRPr="00CF311E">
        <w:rPr>
          <w:sz w:val="26"/>
          <w:szCs w:val="26"/>
          <w:bdr w:val="none" w:sz="0" w:space="0" w:color="auto" w:frame="1"/>
        </w:rPr>
        <w:t xml:space="preserve">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(12x12 м). Размещение площадок проектируется вне зоны видимости с транзитных транспортных и пешеходных коммуникаций, в стороне от уличных фасадов зданий. Территорию площадки располагают в зоне затенения (прилегающей застройкой, навесами или посадками зеленых насаждений)</w:t>
      </w:r>
    </w:p>
    <w:p w:rsidR="00C43FD9" w:rsidRPr="00CF311E" w:rsidRDefault="00CF311E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6"/>
          <w:szCs w:val="26"/>
          <w:shd w:val="clear" w:color="auto" w:fill="FFFFFF"/>
        </w:rPr>
      </w:pPr>
      <w:r w:rsidRPr="00CF311E">
        <w:rPr>
          <w:sz w:val="26"/>
          <w:szCs w:val="26"/>
          <w:bdr w:val="none" w:sz="0" w:space="0" w:color="auto" w:frame="1"/>
        </w:rPr>
        <w:t>12.</w:t>
      </w:r>
      <w:r>
        <w:rPr>
          <w:sz w:val="26"/>
          <w:szCs w:val="26"/>
          <w:bdr w:val="none" w:sz="0" w:space="0" w:color="auto" w:frame="1"/>
        </w:rPr>
        <w:t>6</w:t>
      </w:r>
      <w:r w:rsidRPr="00CF311E">
        <w:rPr>
          <w:sz w:val="26"/>
          <w:szCs w:val="26"/>
          <w:bdr w:val="none" w:sz="0" w:space="0" w:color="auto" w:frame="1"/>
        </w:rPr>
        <w:t>. Контейнерная площадка должна иметь с трех сторон ограждение высотой не менее 1,5 метров, асфальтовое или бетонное покрытие с уклоном 5-10 % в сторону проезжей части (чтобы не допускать застаивания воды и скатывания контейнера), подъездной путь с твердым покрытием. Допускается изготовление контейнерных площадок закрытого типа по специальным проектам (эскизам), разработанным и согласованным в установленном порядке с органом местного самоуправления</w:t>
      </w:r>
      <w:r w:rsidRPr="00CF311E">
        <w:rPr>
          <w:color w:val="000000" w:themeColor="text1"/>
          <w:sz w:val="26"/>
          <w:szCs w:val="26"/>
        </w:rPr>
        <w:t>»</w:t>
      </w:r>
      <w:r w:rsidRPr="00CF311E">
        <w:rPr>
          <w:sz w:val="26"/>
          <w:szCs w:val="26"/>
          <w:bdr w:val="none" w:sz="0" w:space="0" w:color="auto" w:frame="1"/>
        </w:rPr>
        <w:t>.</w:t>
      </w:r>
    </w:p>
    <w:p w:rsidR="00C43FD9" w:rsidRPr="00CF311E" w:rsidRDefault="00CF311E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6"/>
          <w:szCs w:val="26"/>
          <w:shd w:val="clear" w:color="auto" w:fill="FFFFFF"/>
        </w:rPr>
      </w:pPr>
      <w:r w:rsidRPr="00CF311E">
        <w:rPr>
          <w:sz w:val="26"/>
          <w:szCs w:val="26"/>
          <w:bdr w:val="none" w:sz="0" w:space="0" w:color="auto" w:frame="1"/>
        </w:rPr>
        <w:t>12.</w:t>
      </w:r>
      <w:r>
        <w:rPr>
          <w:sz w:val="26"/>
          <w:szCs w:val="26"/>
          <w:bdr w:val="none" w:sz="0" w:space="0" w:color="auto" w:frame="1"/>
        </w:rPr>
        <w:t>7</w:t>
      </w:r>
      <w:r w:rsidRPr="00CF311E">
        <w:rPr>
          <w:sz w:val="26"/>
          <w:szCs w:val="26"/>
          <w:bdr w:val="none" w:sz="0" w:space="0" w:color="auto" w:frame="1"/>
        </w:rPr>
        <w:t>. Уборку мусора, просыпавшегося при выгрузке из контейнеров в мусоровоз или загрузке бункера, производят работники организации, осуществляющей вывоз мусора.</w:t>
      </w:r>
    </w:p>
    <w:p w:rsidR="00C43FD9" w:rsidRDefault="00C43FD9" w:rsidP="005B3667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24658" w:rsidRPr="00E613F3" w:rsidRDefault="00724658" w:rsidP="00724658">
      <w:pPr>
        <w:shd w:val="clear" w:color="auto" w:fill="FFFFFF"/>
        <w:ind w:firstLine="709"/>
        <w:jc w:val="both"/>
        <w:rPr>
          <w:sz w:val="26"/>
          <w:szCs w:val="26"/>
        </w:rPr>
      </w:pPr>
      <w:r w:rsidRPr="00E613F3">
        <w:rPr>
          <w:spacing w:val="-1"/>
          <w:sz w:val="26"/>
          <w:szCs w:val="26"/>
        </w:rPr>
        <w:t xml:space="preserve">2. </w:t>
      </w:r>
      <w:r>
        <w:rPr>
          <w:sz w:val="26"/>
          <w:szCs w:val="26"/>
        </w:rPr>
        <w:t xml:space="preserve">Обнародовать </w:t>
      </w:r>
      <w:r w:rsidRPr="00E613F3">
        <w:rPr>
          <w:sz w:val="26"/>
          <w:szCs w:val="26"/>
        </w:rPr>
        <w:t xml:space="preserve">настоящее решение на </w:t>
      </w:r>
      <w:r w:rsidRPr="00DF3753">
        <w:rPr>
          <w:sz w:val="26"/>
          <w:szCs w:val="26"/>
          <w:lang w:val="en-US"/>
        </w:rPr>
        <w:t>Web</w:t>
      </w:r>
      <w:r w:rsidRPr="00DF3753">
        <w:rPr>
          <w:sz w:val="26"/>
          <w:szCs w:val="26"/>
        </w:rPr>
        <w:t xml:space="preserve">-странице администрации </w:t>
      </w:r>
      <w:r w:rsidR="00004597">
        <w:rPr>
          <w:sz w:val="26"/>
          <w:szCs w:val="26"/>
        </w:rPr>
        <w:t>Сосновского</w:t>
      </w:r>
      <w:r w:rsidRPr="00DF3753">
        <w:rPr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</w:t>
      </w:r>
      <w:r>
        <w:rPr>
          <w:sz w:val="26"/>
          <w:szCs w:val="26"/>
        </w:rPr>
        <w:t xml:space="preserve"> </w:t>
      </w:r>
      <w:r w:rsidRPr="00DF3753">
        <w:rPr>
          <w:sz w:val="26"/>
          <w:szCs w:val="26"/>
        </w:rPr>
        <w:t xml:space="preserve">в селе </w:t>
      </w:r>
      <w:r w:rsidR="005614C8">
        <w:rPr>
          <w:sz w:val="26"/>
          <w:szCs w:val="26"/>
        </w:rPr>
        <w:t xml:space="preserve">Боровлянка </w:t>
      </w:r>
      <w:r w:rsidRPr="00DF3753">
        <w:rPr>
          <w:sz w:val="26"/>
          <w:szCs w:val="26"/>
        </w:rPr>
        <w:t xml:space="preserve">и посёлке </w:t>
      </w:r>
      <w:r w:rsidR="005614C8">
        <w:rPr>
          <w:sz w:val="26"/>
          <w:szCs w:val="26"/>
        </w:rPr>
        <w:t>Малиновка, поселке Горюшино</w:t>
      </w:r>
      <w:r w:rsidRPr="00DF3753">
        <w:rPr>
          <w:sz w:val="26"/>
          <w:szCs w:val="26"/>
        </w:rPr>
        <w:t>.</w:t>
      </w:r>
      <w:r w:rsidRPr="00E613F3">
        <w:rPr>
          <w:sz w:val="26"/>
          <w:szCs w:val="26"/>
        </w:rPr>
        <w:t xml:space="preserve"> </w:t>
      </w:r>
    </w:p>
    <w:p w:rsidR="00724658" w:rsidRDefault="00724658" w:rsidP="00724658">
      <w:pPr>
        <w:ind w:firstLine="705"/>
        <w:jc w:val="both"/>
        <w:rPr>
          <w:rFonts w:eastAsia="Calibri"/>
          <w:spacing w:val="-4"/>
          <w:sz w:val="26"/>
          <w:szCs w:val="26"/>
        </w:rPr>
      </w:pPr>
      <w:r w:rsidRPr="00E613F3">
        <w:rPr>
          <w:sz w:val="26"/>
          <w:szCs w:val="26"/>
        </w:rPr>
        <w:tab/>
        <w:t>3.</w:t>
      </w:r>
      <w:r>
        <w:rPr>
          <w:sz w:val="26"/>
          <w:szCs w:val="26"/>
        </w:rPr>
        <w:t xml:space="preserve"> </w:t>
      </w:r>
      <w:proofErr w:type="gramStart"/>
      <w:r w:rsidRPr="00E613F3">
        <w:rPr>
          <w:sz w:val="26"/>
          <w:szCs w:val="26"/>
        </w:rPr>
        <w:t>Контроль за</w:t>
      </w:r>
      <w:proofErr w:type="gramEnd"/>
      <w:r w:rsidRPr="00E613F3">
        <w:rPr>
          <w:sz w:val="26"/>
          <w:szCs w:val="26"/>
        </w:rPr>
        <w:t xml:space="preserve"> выполнением решения возложить на постоянную комиссию Со</w:t>
      </w:r>
      <w:r w:rsidR="00AE5E4D">
        <w:rPr>
          <w:sz w:val="26"/>
          <w:szCs w:val="26"/>
        </w:rPr>
        <w:t>брания</w:t>
      </w:r>
      <w:r w:rsidRPr="00E613F3">
        <w:rPr>
          <w:sz w:val="26"/>
          <w:szCs w:val="26"/>
        </w:rPr>
        <w:t xml:space="preserve"> депутатов </w:t>
      </w:r>
      <w:r w:rsidR="00004597">
        <w:rPr>
          <w:sz w:val="26"/>
          <w:szCs w:val="26"/>
        </w:rPr>
        <w:t>Сосновского</w:t>
      </w:r>
      <w:r w:rsidRPr="00E613F3">
        <w:rPr>
          <w:sz w:val="26"/>
          <w:szCs w:val="26"/>
        </w:rPr>
        <w:t xml:space="preserve"> сельсовета по </w:t>
      </w:r>
      <w:r>
        <w:rPr>
          <w:sz w:val="26"/>
          <w:szCs w:val="26"/>
        </w:rPr>
        <w:t>вопросам законности, правопорядка, земельных отношений, благоустройства и экологии</w:t>
      </w:r>
      <w:r w:rsidRPr="00E613F3">
        <w:rPr>
          <w:sz w:val="26"/>
          <w:szCs w:val="26"/>
        </w:rPr>
        <w:t xml:space="preserve"> муниципального образования </w:t>
      </w:r>
      <w:r w:rsidR="00004597">
        <w:rPr>
          <w:sz w:val="26"/>
          <w:szCs w:val="26"/>
        </w:rPr>
        <w:t>Сосновский</w:t>
      </w:r>
      <w:r w:rsidRPr="00E613F3">
        <w:rPr>
          <w:sz w:val="26"/>
          <w:szCs w:val="26"/>
        </w:rPr>
        <w:t xml:space="preserve"> сельсовет.</w:t>
      </w:r>
    </w:p>
    <w:p w:rsidR="00724658" w:rsidRDefault="00724658" w:rsidP="00724658">
      <w:pPr>
        <w:jc w:val="both"/>
        <w:rPr>
          <w:sz w:val="26"/>
          <w:szCs w:val="26"/>
        </w:rPr>
      </w:pPr>
    </w:p>
    <w:p w:rsidR="005E6A86" w:rsidRDefault="005E6A86" w:rsidP="00724658">
      <w:pPr>
        <w:jc w:val="both"/>
        <w:rPr>
          <w:sz w:val="26"/>
          <w:szCs w:val="26"/>
        </w:rPr>
      </w:pPr>
    </w:p>
    <w:p w:rsidR="005E6A86" w:rsidRDefault="005E6A86" w:rsidP="00724658">
      <w:pPr>
        <w:jc w:val="both"/>
        <w:rPr>
          <w:sz w:val="26"/>
          <w:szCs w:val="26"/>
        </w:rPr>
      </w:pPr>
    </w:p>
    <w:p w:rsidR="008E69CC" w:rsidRDefault="00724658" w:rsidP="00CF311E">
      <w:pPr>
        <w:jc w:val="both"/>
        <w:rPr>
          <w:sz w:val="26"/>
          <w:szCs w:val="26"/>
        </w:rPr>
      </w:pPr>
      <w:r w:rsidRPr="00ED7343">
        <w:rPr>
          <w:sz w:val="26"/>
          <w:szCs w:val="26"/>
        </w:rPr>
        <w:t xml:space="preserve">Глава </w:t>
      </w:r>
      <w:r w:rsidRPr="00DF67B3">
        <w:rPr>
          <w:sz w:val="26"/>
          <w:szCs w:val="26"/>
        </w:rPr>
        <w:t>сельсовета</w:t>
      </w:r>
      <w:r>
        <w:rPr>
          <w:color w:val="FF0000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E6A8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</w:t>
      </w:r>
      <w:r w:rsidR="005E6A86">
        <w:rPr>
          <w:sz w:val="26"/>
          <w:szCs w:val="26"/>
        </w:rPr>
        <w:t xml:space="preserve">       Чухловин Е.Г.</w:t>
      </w:r>
    </w:p>
    <w:sectPr w:rsidR="008E69CC" w:rsidSect="0011498A">
      <w:pgSz w:w="11906" w:h="16838"/>
      <w:pgMar w:top="1134" w:right="567" w:bottom="1134" w:left="1276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51" w:rsidRDefault="00F14151" w:rsidP="005614C8">
      <w:r>
        <w:separator/>
      </w:r>
    </w:p>
  </w:endnote>
  <w:endnote w:type="continuationSeparator" w:id="0">
    <w:p w:rsidR="00F14151" w:rsidRDefault="00F14151" w:rsidP="0056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51" w:rsidRDefault="00F14151" w:rsidP="005614C8">
      <w:r>
        <w:separator/>
      </w:r>
    </w:p>
  </w:footnote>
  <w:footnote w:type="continuationSeparator" w:id="0">
    <w:p w:rsidR="00F14151" w:rsidRDefault="00F14151" w:rsidP="00561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98A"/>
    <w:rsid w:val="00004597"/>
    <w:rsid w:val="000A13B5"/>
    <w:rsid w:val="000B6FED"/>
    <w:rsid w:val="000C61BD"/>
    <w:rsid w:val="000D4D9F"/>
    <w:rsid w:val="0011498A"/>
    <w:rsid w:val="00143625"/>
    <w:rsid w:val="00177A1B"/>
    <w:rsid w:val="001A4F7C"/>
    <w:rsid w:val="001D48C6"/>
    <w:rsid w:val="001F6FB3"/>
    <w:rsid w:val="00212642"/>
    <w:rsid w:val="002264FB"/>
    <w:rsid w:val="00247751"/>
    <w:rsid w:val="00251813"/>
    <w:rsid w:val="00256AF5"/>
    <w:rsid w:val="0027257D"/>
    <w:rsid w:val="00282941"/>
    <w:rsid w:val="002C26F9"/>
    <w:rsid w:val="00407F39"/>
    <w:rsid w:val="004846FF"/>
    <w:rsid w:val="004D5BB5"/>
    <w:rsid w:val="00522941"/>
    <w:rsid w:val="005243B4"/>
    <w:rsid w:val="00524B11"/>
    <w:rsid w:val="0054792C"/>
    <w:rsid w:val="005614C8"/>
    <w:rsid w:val="00564A44"/>
    <w:rsid w:val="00564CEB"/>
    <w:rsid w:val="005955B9"/>
    <w:rsid w:val="005B3667"/>
    <w:rsid w:val="005E6A86"/>
    <w:rsid w:val="00656734"/>
    <w:rsid w:val="00664503"/>
    <w:rsid w:val="006D6739"/>
    <w:rsid w:val="006E6586"/>
    <w:rsid w:val="00722C34"/>
    <w:rsid w:val="00724658"/>
    <w:rsid w:val="00753038"/>
    <w:rsid w:val="007619F7"/>
    <w:rsid w:val="00794E16"/>
    <w:rsid w:val="007D6149"/>
    <w:rsid w:val="008453B0"/>
    <w:rsid w:val="008B11C8"/>
    <w:rsid w:val="008E69CC"/>
    <w:rsid w:val="00911B6F"/>
    <w:rsid w:val="009B2E73"/>
    <w:rsid w:val="009B4D34"/>
    <w:rsid w:val="009F1B96"/>
    <w:rsid w:val="009F7EBB"/>
    <w:rsid w:val="00A13F02"/>
    <w:rsid w:val="00A54B93"/>
    <w:rsid w:val="00AE0339"/>
    <w:rsid w:val="00AE25E0"/>
    <w:rsid w:val="00AE5E4D"/>
    <w:rsid w:val="00B53027"/>
    <w:rsid w:val="00BF0CF0"/>
    <w:rsid w:val="00C43FD9"/>
    <w:rsid w:val="00C86186"/>
    <w:rsid w:val="00CF311E"/>
    <w:rsid w:val="00D1795E"/>
    <w:rsid w:val="00D21E4D"/>
    <w:rsid w:val="00DD165D"/>
    <w:rsid w:val="00E07358"/>
    <w:rsid w:val="00F14151"/>
    <w:rsid w:val="00F2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9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4">
    <w:name w:val="Normal (Web)"/>
    <w:basedOn w:val="a"/>
    <w:uiPriority w:val="99"/>
    <w:rsid w:val="0011498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1498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11498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7619F7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7619F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8E69CC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Default0">
    <w:name w:val="Default"/>
    <w:rsid w:val="008E6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нак"/>
    <w:basedOn w:val="a"/>
    <w:next w:val="2"/>
    <w:autoRedefine/>
    <w:rsid w:val="008E69CC"/>
    <w:pPr>
      <w:shd w:val="clear" w:color="auto" w:fill="FFFFFF"/>
      <w:spacing w:after="160" w:line="315" w:lineRule="atLeast"/>
      <w:ind w:firstLine="709"/>
      <w:jc w:val="both"/>
      <w:textAlignment w:val="baseline"/>
    </w:pPr>
    <w:rPr>
      <w:noProof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E6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3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11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61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1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07845-7083-4D2E-896F-CCE1A783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2019-08-01T01:32:00Z</cp:lastPrinted>
  <dcterms:created xsi:type="dcterms:W3CDTF">2019-08-01T01:34:00Z</dcterms:created>
  <dcterms:modified xsi:type="dcterms:W3CDTF">2019-08-01T01:34:00Z</dcterms:modified>
</cp:coreProperties>
</file>