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861FFB">
        <w:rPr>
          <w:rStyle w:val="4"/>
          <w:b/>
          <w:bCs/>
          <w:color w:val="000000"/>
          <w:sz w:val="24"/>
          <w:szCs w:val="24"/>
        </w:rPr>
        <w:t>Ново</w:t>
      </w:r>
      <w:r w:rsidR="00E573D4">
        <w:rPr>
          <w:rStyle w:val="4"/>
          <w:b/>
          <w:bCs/>
          <w:color w:val="000000"/>
          <w:sz w:val="24"/>
          <w:szCs w:val="24"/>
        </w:rPr>
        <w:t>копыловского</w:t>
      </w:r>
      <w:proofErr w:type="spellEnd"/>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861FFB">
        <w:rPr>
          <w:rStyle w:val="4"/>
          <w:b w:val="0"/>
          <w:bCs w:val="0"/>
          <w:color w:val="000000"/>
          <w:sz w:val="24"/>
          <w:szCs w:val="24"/>
        </w:rPr>
        <w:t>Ново</w:t>
      </w:r>
      <w:r w:rsidR="00E573D4">
        <w:rPr>
          <w:rStyle w:val="4"/>
          <w:b w:val="0"/>
          <w:bCs w:val="0"/>
          <w:color w:val="000000"/>
          <w:sz w:val="24"/>
          <w:szCs w:val="24"/>
        </w:rPr>
        <w:t>копыловского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E573D4">
        <w:rPr>
          <w:rStyle w:val="4"/>
          <w:b w:val="0"/>
          <w:bCs w:val="0"/>
          <w:color w:val="000000"/>
          <w:sz w:val="24"/>
          <w:szCs w:val="24"/>
        </w:rPr>
        <w:t>Новокопыловского</w:t>
      </w:r>
      <w:proofErr w:type="spellEnd"/>
      <w:r w:rsidR="00E573D4"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E573D4" w:rsidRPr="00E573D4">
        <w:rPr>
          <w:rStyle w:val="4"/>
          <w:b w:val="0"/>
          <w:bCs w:val="0"/>
          <w:color w:val="000000"/>
          <w:sz w:val="24"/>
          <w:szCs w:val="24"/>
        </w:rPr>
        <w:t xml:space="preserve"> </w:t>
      </w:r>
      <w:proofErr w:type="spellStart"/>
      <w:r w:rsidR="00E573D4">
        <w:rPr>
          <w:rStyle w:val="4"/>
          <w:b w:val="0"/>
          <w:bCs w:val="0"/>
          <w:color w:val="000000"/>
          <w:sz w:val="24"/>
          <w:szCs w:val="24"/>
        </w:rPr>
        <w:t>Новокопыловского</w:t>
      </w:r>
      <w:proofErr w:type="spellEnd"/>
      <w:r w:rsidR="00077BBF" w:rsidRP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E573D4">
        <w:rPr>
          <w:rStyle w:val="4"/>
          <w:b w:val="0"/>
          <w:bCs w:val="0"/>
          <w:color w:val="000000"/>
          <w:sz w:val="24"/>
          <w:szCs w:val="24"/>
        </w:rPr>
        <w:t>Новокопыловского</w:t>
      </w:r>
      <w:proofErr w:type="spellEnd"/>
      <w:r w:rsidR="00E573D4"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E573D4" w:rsidRPr="00E573D4">
        <w:rPr>
          <w:rStyle w:val="4"/>
          <w:b w:val="0"/>
          <w:bCs w:val="0"/>
          <w:color w:val="000000"/>
          <w:sz w:val="24"/>
          <w:szCs w:val="24"/>
        </w:rPr>
        <w:t xml:space="preserve"> </w:t>
      </w:r>
      <w:proofErr w:type="spellStart"/>
      <w:r w:rsidR="00E573D4">
        <w:rPr>
          <w:rStyle w:val="4"/>
          <w:b w:val="0"/>
          <w:bCs w:val="0"/>
          <w:color w:val="000000"/>
          <w:sz w:val="24"/>
          <w:szCs w:val="24"/>
        </w:rPr>
        <w:t>Новокопыловского</w:t>
      </w:r>
      <w:proofErr w:type="spellEnd"/>
      <w:r w:rsidR="00861FFB" w:rsidRPr="00861FFB">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E573D4">
        <w:rPr>
          <w:rStyle w:val="4"/>
          <w:b w:val="0"/>
          <w:bCs w:val="0"/>
          <w:color w:val="000000"/>
          <w:sz w:val="24"/>
          <w:szCs w:val="24"/>
        </w:rPr>
        <w:t>Новокопыловского</w:t>
      </w:r>
      <w:proofErr w:type="spellEnd"/>
      <w:r w:rsidR="00E573D4"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E573D4">
        <w:rPr>
          <w:rStyle w:val="4"/>
          <w:b w:val="0"/>
          <w:bCs w:val="0"/>
          <w:sz w:val="24"/>
          <w:szCs w:val="24"/>
        </w:rPr>
        <w:t>Новокопыловского</w:t>
      </w:r>
      <w:proofErr w:type="spellEnd"/>
      <w:r w:rsidR="00E573D4"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E573D4" w:rsidRPr="00E573D4">
        <w:rPr>
          <w:rStyle w:val="4"/>
          <w:b w:val="0"/>
          <w:bCs w:val="0"/>
          <w:color w:val="000000"/>
          <w:sz w:val="24"/>
          <w:szCs w:val="24"/>
        </w:rPr>
        <w:t xml:space="preserve"> </w:t>
      </w:r>
      <w:proofErr w:type="spellStart"/>
      <w:r w:rsidR="00E573D4">
        <w:rPr>
          <w:rStyle w:val="4"/>
          <w:b w:val="0"/>
          <w:bCs w:val="0"/>
          <w:color w:val="000000"/>
          <w:sz w:val="24"/>
          <w:szCs w:val="24"/>
        </w:rPr>
        <w:t>Новокопыловского</w:t>
      </w:r>
      <w:proofErr w:type="spellEnd"/>
      <w:r w:rsidR="00077BBF" w:rsidRP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E573D4" w:rsidRPr="00E573D4">
        <w:rPr>
          <w:rStyle w:val="4"/>
          <w:b w:val="0"/>
          <w:bCs w:val="0"/>
          <w:color w:val="000000"/>
          <w:sz w:val="24"/>
          <w:szCs w:val="24"/>
        </w:rPr>
        <w:t xml:space="preserve"> </w:t>
      </w:r>
      <w:r w:rsidR="0019475A" w:rsidRPr="00982888">
        <w:rPr>
          <w:rFonts w:ascii="Times New Roman" w:hAnsi="Times New Roman"/>
          <w:sz w:val="24"/>
          <w:szCs w:val="24"/>
        </w:rPr>
        <w:t xml:space="preserve">Совета </w:t>
      </w:r>
      <w:proofErr w:type="gramStart"/>
      <w:r w:rsidR="0019475A" w:rsidRPr="00982888">
        <w:rPr>
          <w:rFonts w:ascii="Times New Roman" w:hAnsi="Times New Roman"/>
          <w:sz w:val="24"/>
          <w:szCs w:val="24"/>
        </w:rPr>
        <w:t>депутатов</w:t>
      </w:r>
      <w:r w:rsidR="0019475A">
        <w:rPr>
          <w:rStyle w:val="4"/>
          <w:b w:val="0"/>
          <w:bCs w:val="0"/>
          <w:color w:val="000000"/>
          <w:sz w:val="24"/>
          <w:szCs w:val="24"/>
        </w:rPr>
        <w:t xml:space="preserve">  </w:t>
      </w:r>
      <w:proofErr w:type="spellStart"/>
      <w:r w:rsidR="00E573D4">
        <w:rPr>
          <w:rStyle w:val="4"/>
          <w:b w:val="0"/>
          <w:bCs w:val="0"/>
          <w:color w:val="000000"/>
          <w:sz w:val="24"/>
          <w:szCs w:val="24"/>
        </w:rPr>
        <w:t>Новокопыловского</w:t>
      </w:r>
      <w:proofErr w:type="spellEnd"/>
      <w:proofErr w:type="gramEnd"/>
      <w:r w:rsidR="009C06C6">
        <w:rPr>
          <w:rFonts w:ascii="Times New Roman" w:hAnsi="Times New Roman"/>
          <w:sz w:val="24"/>
          <w:szCs w:val="24"/>
        </w:rPr>
        <w:t xml:space="preserve"> </w:t>
      </w:r>
      <w:r w:rsidRPr="00982888">
        <w:rPr>
          <w:rFonts w:ascii="Times New Roman" w:hAnsi="Times New Roman"/>
          <w:sz w:val="24"/>
          <w:szCs w:val="24"/>
        </w:rPr>
        <w:t xml:space="preserve">сельского </w:t>
      </w:r>
      <w:proofErr w:type="spellStart"/>
      <w:r w:rsidR="0019475A" w:rsidRPr="00982888">
        <w:rPr>
          <w:rStyle w:val="4"/>
          <w:b w:val="0"/>
          <w:bCs w:val="0"/>
          <w:color w:val="000000"/>
          <w:sz w:val="24"/>
          <w:szCs w:val="24"/>
        </w:rPr>
        <w:t>Заринского</w:t>
      </w:r>
      <w:proofErr w:type="spellEnd"/>
      <w:r w:rsidR="0019475A" w:rsidRPr="00982888">
        <w:rPr>
          <w:rStyle w:val="4"/>
          <w:b w:val="0"/>
          <w:bCs w:val="0"/>
          <w:color w:val="000000"/>
          <w:sz w:val="24"/>
          <w:szCs w:val="24"/>
        </w:rPr>
        <w:t xml:space="preserve"> района </w:t>
      </w:r>
      <w:r w:rsidR="0019475A"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861FFB">
        <w:rPr>
          <w:rFonts w:ascii="Times New Roman" w:hAnsi="Times New Roman"/>
          <w:sz w:val="24"/>
          <w:szCs w:val="24"/>
        </w:rPr>
        <w:t>3</w:t>
      </w:r>
      <w:r w:rsidR="00E573D4">
        <w:rPr>
          <w:rFonts w:ascii="Times New Roman" w:hAnsi="Times New Roman"/>
          <w:sz w:val="24"/>
          <w:szCs w:val="24"/>
        </w:rPr>
        <w:t>1</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077BBF">
        <w:rPr>
          <w:rFonts w:ascii="Times New Roman" w:hAnsi="Times New Roman"/>
          <w:sz w:val="24"/>
          <w:szCs w:val="24"/>
        </w:rPr>
        <w:t>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E573D4">
        <w:rPr>
          <w:rFonts w:ascii="Times New Roman" w:hAnsi="Times New Roman"/>
          <w:sz w:val="24"/>
          <w:szCs w:val="24"/>
        </w:rPr>
        <w:t>3506,9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077BBF">
        <w:rPr>
          <w:rFonts w:ascii="Times New Roman" w:hAnsi="Times New Roman"/>
          <w:sz w:val="24"/>
          <w:szCs w:val="24"/>
        </w:rPr>
        <w:t>5</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861FFB">
        <w:rPr>
          <w:rFonts w:ascii="Times New Roman" w:hAnsi="Times New Roman"/>
          <w:sz w:val="24"/>
          <w:szCs w:val="24"/>
        </w:rPr>
        <w:t>3</w:t>
      </w:r>
      <w:r w:rsidR="00E573D4">
        <w:rPr>
          <w:rFonts w:ascii="Times New Roman" w:hAnsi="Times New Roman"/>
          <w:sz w:val="24"/>
          <w:szCs w:val="24"/>
        </w:rPr>
        <w:t>2</w:t>
      </w:r>
      <w:r w:rsidR="00861FFB">
        <w:rPr>
          <w:rFonts w:ascii="Times New Roman" w:hAnsi="Times New Roman"/>
          <w:sz w:val="24"/>
          <w:szCs w:val="24"/>
        </w:rPr>
        <w:t xml:space="preserve"> </w:t>
      </w:r>
      <w:r w:rsidR="000F6040" w:rsidRPr="00982888">
        <w:rPr>
          <w:rFonts w:ascii="Times New Roman" w:hAnsi="Times New Roman"/>
          <w:sz w:val="24"/>
          <w:szCs w:val="24"/>
        </w:rPr>
        <w:t xml:space="preserve">(последняя редакция) доходы утверждены в сумме </w:t>
      </w:r>
      <w:r w:rsidR="00E573D4">
        <w:rPr>
          <w:rFonts w:ascii="Times New Roman" w:hAnsi="Times New Roman"/>
          <w:sz w:val="24"/>
          <w:szCs w:val="24"/>
        </w:rPr>
        <w:t>4837,7</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E573D4">
        <w:rPr>
          <w:rFonts w:ascii="Times New Roman" w:hAnsi="Times New Roman"/>
          <w:sz w:val="24"/>
          <w:szCs w:val="24"/>
        </w:rPr>
        <w:t>4685,6</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E573D4">
        <w:rPr>
          <w:rFonts w:ascii="Times New Roman" w:hAnsi="Times New Roman"/>
          <w:sz w:val="24"/>
          <w:szCs w:val="24"/>
        </w:rPr>
        <w:t>152,1</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E573D4">
        <w:rPr>
          <w:rStyle w:val="4"/>
          <w:b w:val="0"/>
          <w:bCs w:val="0"/>
          <w:color w:val="000000"/>
          <w:sz w:val="24"/>
          <w:szCs w:val="24"/>
        </w:rPr>
        <w:t>Новокопыловского</w:t>
      </w:r>
      <w:proofErr w:type="spellEnd"/>
      <w:r w:rsidR="00E573D4"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B3107C">
        <w:rPr>
          <w:rFonts w:ascii="Times New Roman" w:hAnsi="Times New Roman"/>
          <w:sz w:val="24"/>
          <w:szCs w:val="24"/>
        </w:rPr>
        <w:t xml:space="preserve">края </w:t>
      </w:r>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A47234">
        <w:rPr>
          <w:rFonts w:ascii="Times New Roman" w:hAnsi="Times New Roman"/>
          <w:sz w:val="24"/>
          <w:szCs w:val="24"/>
        </w:rPr>
        <w:t>4</w:t>
      </w:r>
      <w:r w:rsidR="008644A2" w:rsidRPr="00982888">
        <w:rPr>
          <w:rFonts w:ascii="Times New Roman" w:hAnsi="Times New Roman"/>
          <w:sz w:val="24"/>
          <w:szCs w:val="24"/>
        </w:rPr>
        <w:t>,</w:t>
      </w:r>
      <w:r w:rsidR="00A47234">
        <w:rPr>
          <w:rFonts w:ascii="Times New Roman" w:hAnsi="Times New Roman"/>
          <w:sz w:val="24"/>
          <w:szCs w:val="24"/>
        </w:rPr>
        <w:t>9</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E573D4">
        <w:rPr>
          <w:rFonts w:ascii="Times New Roman" w:hAnsi="Times New Roman"/>
          <w:b/>
          <w:sz w:val="24"/>
          <w:szCs w:val="24"/>
        </w:rPr>
        <w:t>5077,3</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0C4010">
        <w:rPr>
          <w:rFonts w:ascii="Times New Roman" w:hAnsi="Times New Roman"/>
          <w:sz w:val="24"/>
          <w:szCs w:val="24"/>
        </w:rPr>
        <w:t>99,</w:t>
      </w:r>
      <w:r w:rsidR="00A47234">
        <w:rPr>
          <w:rFonts w:ascii="Times New Roman" w:hAnsi="Times New Roman"/>
          <w:sz w:val="24"/>
          <w:szCs w:val="24"/>
        </w:rPr>
        <w:t>0</w:t>
      </w:r>
      <w:r w:rsidRPr="00982888">
        <w:rPr>
          <w:rFonts w:ascii="Times New Roman" w:hAnsi="Times New Roman"/>
          <w:sz w:val="24"/>
          <w:szCs w:val="24"/>
        </w:rPr>
        <w:t xml:space="preserve"> % в сумме </w:t>
      </w:r>
      <w:r w:rsidR="00E573D4">
        <w:rPr>
          <w:rFonts w:ascii="Times New Roman" w:hAnsi="Times New Roman"/>
          <w:b/>
          <w:sz w:val="24"/>
          <w:szCs w:val="24"/>
        </w:rPr>
        <w:t>4639,6</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E573D4">
        <w:rPr>
          <w:rFonts w:ascii="Times New Roman" w:hAnsi="Times New Roman"/>
          <w:b/>
          <w:sz w:val="24"/>
          <w:szCs w:val="24"/>
        </w:rPr>
        <w:t>437,7</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Основные параметры бюджета муниципального образования</w:t>
      </w:r>
      <w:r w:rsidR="00E573D4" w:rsidRPr="00E573D4">
        <w:rPr>
          <w:rStyle w:val="4"/>
          <w:b w:val="0"/>
          <w:bCs w:val="0"/>
          <w:color w:val="000000"/>
          <w:sz w:val="24"/>
          <w:szCs w:val="24"/>
        </w:rPr>
        <w:t xml:space="preserve"> </w:t>
      </w:r>
      <w:proofErr w:type="spellStart"/>
      <w:r w:rsidR="00E573D4">
        <w:rPr>
          <w:rStyle w:val="4"/>
          <w:b w:val="0"/>
          <w:bCs w:val="0"/>
          <w:color w:val="000000"/>
          <w:sz w:val="24"/>
          <w:szCs w:val="24"/>
        </w:rPr>
        <w:t>Новокопыловского</w:t>
      </w:r>
      <w:proofErr w:type="spellEnd"/>
      <w:r w:rsidRPr="00982888">
        <w:rPr>
          <w:rFonts w:ascii="Times New Roman" w:hAnsi="Times New Roman"/>
          <w:b/>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A47234" w:rsidP="000C4010">
            <w:pPr>
              <w:jc w:val="center"/>
            </w:pPr>
            <w:r>
              <w:rPr>
                <w:rFonts w:ascii="Times New Roman" w:hAnsi="Times New Roman"/>
                <w:sz w:val="24"/>
                <w:szCs w:val="24"/>
              </w:rPr>
              <w:t>3506,9</w:t>
            </w:r>
          </w:p>
        </w:tc>
        <w:tc>
          <w:tcPr>
            <w:tcW w:w="1613" w:type="dxa"/>
          </w:tcPr>
          <w:p w:rsidR="000C4010" w:rsidRPr="00982888" w:rsidRDefault="00A47234" w:rsidP="000C4010">
            <w:pPr>
              <w:jc w:val="center"/>
              <w:rPr>
                <w:rFonts w:ascii="Times New Roman" w:hAnsi="Times New Roman"/>
                <w:b/>
                <w:sz w:val="24"/>
                <w:szCs w:val="24"/>
              </w:rPr>
            </w:pPr>
            <w:r>
              <w:rPr>
                <w:rFonts w:ascii="Times New Roman" w:hAnsi="Times New Roman"/>
                <w:sz w:val="24"/>
                <w:szCs w:val="24"/>
              </w:rPr>
              <w:t>4837,7</w:t>
            </w:r>
          </w:p>
        </w:tc>
        <w:tc>
          <w:tcPr>
            <w:tcW w:w="1406" w:type="dxa"/>
          </w:tcPr>
          <w:p w:rsidR="000C4010" w:rsidRPr="00982888" w:rsidRDefault="00A47234" w:rsidP="007734E9">
            <w:pPr>
              <w:jc w:val="center"/>
              <w:rPr>
                <w:rFonts w:ascii="Times New Roman" w:hAnsi="Times New Roman"/>
                <w:b/>
                <w:sz w:val="24"/>
                <w:szCs w:val="24"/>
              </w:rPr>
            </w:pPr>
            <w:r>
              <w:rPr>
                <w:rFonts w:ascii="Times New Roman" w:hAnsi="Times New Roman"/>
                <w:b/>
                <w:sz w:val="24"/>
                <w:szCs w:val="24"/>
              </w:rPr>
              <w:t>5077,3</w:t>
            </w:r>
          </w:p>
        </w:tc>
        <w:tc>
          <w:tcPr>
            <w:tcW w:w="1580" w:type="dxa"/>
          </w:tcPr>
          <w:p w:rsidR="000C4010" w:rsidRPr="00982888" w:rsidRDefault="00F7703D" w:rsidP="007734E9">
            <w:pPr>
              <w:jc w:val="center"/>
              <w:rPr>
                <w:rFonts w:ascii="Times New Roman" w:hAnsi="Times New Roman"/>
                <w:b/>
                <w:sz w:val="24"/>
                <w:szCs w:val="24"/>
              </w:rPr>
            </w:pPr>
            <w:r>
              <w:rPr>
                <w:rFonts w:ascii="Times New Roman" w:hAnsi="Times New Roman"/>
                <w:b/>
                <w:sz w:val="24"/>
                <w:szCs w:val="24"/>
              </w:rPr>
              <w:t>+239,6</w:t>
            </w:r>
          </w:p>
        </w:tc>
        <w:tc>
          <w:tcPr>
            <w:tcW w:w="934" w:type="dxa"/>
          </w:tcPr>
          <w:p w:rsidR="000C4010" w:rsidRPr="00982888" w:rsidRDefault="00F7703D" w:rsidP="000C4010">
            <w:pPr>
              <w:jc w:val="center"/>
              <w:rPr>
                <w:rFonts w:ascii="Times New Roman" w:hAnsi="Times New Roman"/>
                <w:b/>
                <w:sz w:val="24"/>
                <w:szCs w:val="24"/>
              </w:rPr>
            </w:pPr>
            <w:r>
              <w:rPr>
                <w:rFonts w:ascii="Times New Roman" w:hAnsi="Times New Roman"/>
                <w:b/>
                <w:sz w:val="24"/>
                <w:szCs w:val="24"/>
              </w:rPr>
              <w:t>104,9</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A47234" w:rsidP="000C4010">
            <w:pPr>
              <w:jc w:val="center"/>
            </w:pPr>
            <w:r>
              <w:rPr>
                <w:rFonts w:ascii="Times New Roman" w:hAnsi="Times New Roman"/>
                <w:sz w:val="24"/>
                <w:szCs w:val="24"/>
              </w:rPr>
              <w:t>3506,9</w:t>
            </w:r>
          </w:p>
        </w:tc>
        <w:tc>
          <w:tcPr>
            <w:tcW w:w="1613" w:type="dxa"/>
          </w:tcPr>
          <w:p w:rsidR="000C4010" w:rsidRPr="00982888" w:rsidRDefault="00A47234" w:rsidP="007734E9">
            <w:pPr>
              <w:jc w:val="center"/>
              <w:rPr>
                <w:rFonts w:ascii="Times New Roman" w:hAnsi="Times New Roman"/>
                <w:b/>
                <w:sz w:val="24"/>
                <w:szCs w:val="24"/>
              </w:rPr>
            </w:pPr>
            <w:r>
              <w:rPr>
                <w:rFonts w:ascii="Times New Roman" w:hAnsi="Times New Roman"/>
                <w:sz w:val="24"/>
                <w:szCs w:val="24"/>
              </w:rPr>
              <w:t>4685,6</w:t>
            </w:r>
          </w:p>
        </w:tc>
        <w:tc>
          <w:tcPr>
            <w:tcW w:w="1406" w:type="dxa"/>
          </w:tcPr>
          <w:p w:rsidR="000C4010" w:rsidRPr="00982888" w:rsidRDefault="00A47234" w:rsidP="000C4010">
            <w:pPr>
              <w:jc w:val="center"/>
              <w:rPr>
                <w:rFonts w:ascii="Times New Roman" w:hAnsi="Times New Roman"/>
                <w:b/>
                <w:sz w:val="24"/>
                <w:szCs w:val="24"/>
              </w:rPr>
            </w:pPr>
            <w:r>
              <w:rPr>
                <w:rFonts w:ascii="Times New Roman" w:hAnsi="Times New Roman"/>
                <w:b/>
                <w:sz w:val="24"/>
                <w:szCs w:val="24"/>
              </w:rPr>
              <w:t>4639,6</w:t>
            </w:r>
          </w:p>
        </w:tc>
        <w:tc>
          <w:tcPr>
            <w:tcW w:w="1580" w:type="dxa"/>
          </w:tcPr>
          <w:p w:rsidR="000C4010" w:rsidRPr="00982888" w:rsidRDefault="00F7703D" w:rsidP="000C4010">
            <w:pPr>
              <w:jc w:val="center"/>
              <w:rPr>
                <w:rFonts w:ascii="Times New Roman" w:hAnsi="Times New Roman"/>
                <w:b/>
                <w:sz w:val="24"/>
                <w:szCs w:val="24"/>
              </w:rPr>
            </w:pPr>
            <w:r>
              <w:rPr>
                <w:rFonts w:ascii="Times New Roman" w:hAnsi="Times New Roman"/>
                <w:b/>
                <w:sz w:val="24"/>
                <w:szCs w:val="24"/>
              </w:rPr>
              <w:t>-46,0</w:t>
            </w:r>
          </w:p>
        </w:tc>
        <w:tc>
          <w:tcPr>
            <w:tcW w:w="934" w:type="dxa"/>
          </w:tcPr>
          <w:p w:rsidR="000C4010" w:rsidRPr="00982888" w:rsidRDefault="00F7703D" w:rsidP="000C4010">
            <w:pPr>
              <w:jc w:val="center"/>
              <w:rPr>
                <w:rFonts w:ascii="Times New Roman" w:hAnsi="Times New Roman"/>
                <w:b/>
                <w:sz w:val="24"/>
                <w:szCs w:val="24"/>
              </w:rPr>
            </w:pPr>
            <w:r>
              <w:rPr>
                <w:rFonts w:ascii="Times New Roman" w:hAnsi="Times New Roman"/>
                <w:b/>
                <w:sz w:val="24"/>
                <w:szCs w:val="24"/>
              </w:rPr>
              <w:t>99,0</w:t>
            </w:r>
          </w:p>
        </w:tc>
      </w:tr>
      <w:tr w:rsidR="00766D4F" w:rsidRPr="00982888" w:rsidTr="000C4010">
        <w:tc>
          <w:tcPr>
            <w:tcW w:w="2072" w:type="dxa"/>
          </w:tcPr>
          <w:p w:rsidR="00766D4F" w:rsidRPr="0019475A" w:rsidRDefault="00766D4F" w:rsidP="00A7592C">
            <w:pPr>
              <w:spacing w:line="240" w:lineRule="auto"/>
              <w:rPr>
                <w:rFonts w:ascii="Times New Roman" w:hAnsi="Times New Roman"/>
                <w:b/>
              </w:rPr>
            </w:pPr>
            <w:r w:rsidRPr="0019475A">
              <w:rPr>
                <w:rFonts w:ascii="Times New Roman" w:hAnsi="Times New Roman"/>
                <w:b/>
              </w:rPr>
              <w:t>Дефицит</w:t>
            </w:r>
            <w:r w:rsidR="0019475A" w:rsidRPr="0019475A">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19475A" w:rsidP="007734E9">
            <w:pPr>
              <w:jc w:val="center"/>
              <w:rPr>
                <w:rFonts w:ascii="Times New Roman" w:hAnsi="Times New Roman"/>
                <w:b/>
                <w:sz w:val="24"/>
                <w:szCs w:val="24"/>
              </w:rPr>
            </w:pPr>
            <w:r>
              <w:rPr>
                <w:rFonts w:ascii="Times New Roman" w:hAnsi="Times New Roman"/>
                <w:b/>
                <w:sz w:val="24"/>
                <w:szCs w:val="24"/>
              </w:rPr>
              <w:t>+</w:t>
            </w:r>
            <w:r w:rsidR="00A47234">
              <w:rPr>
                <w:rFonts w:ascii="Times New Roman" w:hAnsi="Times New Roman"/>
                <w:b/>
                <w:sz w:val="24"/>
                <w:szCs w:val="24"/>
              </w:rPr>
              <w:t>152,1</w:t>
            </w:r>
          </w:p>
        </w:tc>
        <w:tc>
          <w:tcPr>
            <w:tcW w:w="1406" w:type="dxa"/>
          </w:tcPr>
          <w:p w:rsidR="00766D4F" w:rsidRPr="00982888" w:rsidRDefault="00F7703D" w:rsidP="003359E7">
            <w:pPr>
              <w:jc w:val="center"/>
              <w:rPr>
                <w:rFonts w:ascii="Times New Roman" w:hAnsi="Times New Roman"/>
                <w:b/>
                <w:sz w:val="24"/>
                <w:szCs w:val="24"/>
              </w:rPr>
            </w:pPr>
            <w:r>
              <w:rPr>
                <w:rFonts w:ascii="Times New Roman" w:hAnsi="Times New Roman"/>
                <w:b/>
                <w:sz w:val="24"/>
                <w:szCs w:val="24"/>
              </w:rPr>
              <w:t>193,6</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19475A">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F7703D" w:rsidP="003359E7">
            <w:pPr>
              <w:jc w:val="center"/>
              <w:rPr>
                <w:rFonts w:ascii="Times New Roman" w:hAnsi="Times New Roman"/>
                <w:b/>
                <w:sz w:val="24"/>
                <w:szCs w:val="24"/>
              </w:rPr>
            </w:pPr>
            <w:r>
              <w:rPr>
                <w:rFonts w:ascii="Times New Roman" w:hAnsi="Times New Roman"/>
                <w:b/>
                <w:sz w:val="24"/>
                <w:szCs w:val="24"/>
              </w:rPr>
              <w:t>193,6</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F7703D">
        <w:rPr>
          <w:rFonts w:ascii="Times New Roman" w:hAnsi="Times New Roman"/>
          <w:sz w:val="24"/>
          <w:szCs w:val="24"/>
        </w:rPr>
        <w:t xml:space="preserve"> 66,5</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F7703D">
        <w:rPr>
          <w:rFonts w:ascii="Times New Roman" w:hAnsi="Times New Roman"/>
          <w:sz w:val="24"/>
          <w:szCs w:val="24"/>
        </w:rPr>
        <w:t>32,8</w:t>
      </w:r>
      <w:r w:rsidR="00E54E37">
        <w:rPr>
          <w:rFonts w:ascii="Times New Roman" w:hAnsi="Times New Roman"/>
          <w:sz w:val="24"/>
          <w:szCs w:val="24"/>
        </w:rPr>
        <w:t xml:space="preserve"> </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F7703D">
        <w:rPr>
          <w:rFonts w:ascii="Times New Roman" w:hAnsi="Times New Roman"/>
          <w:sz w:val="24"/>
          <w:szCs w:val="24"/>
        </w:rPr>
        <w:t>1668,5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3359E7">
        <w:rPr>
          <w:rFonts w:ascii="Times New Roman" w:hAnsi="Times New Roman"/>
          <w:sz w:val="24"/>
          <w:szCs w:val="24"/>
        </w:rPr>
        <w:t>1</w:t>
      </w:r>
      <w:r w:rsidR="00F7703D">
        <w:rPr>
          <w:rFonts w:ascii="Times New Roman" w:hAnsi="Times New Roman"/>
          <w:sz w:val="24"/>
          <w:szCs w:val="24"/>
        </w:rPr>
        <w:t>429</w:t>
      </w:r>
      <w:r w:rsidR="003359E7">
        <w:rPr>
          <w:rFonts w:ascii="Times New Roman" w:hAnsi="Times New Roman"/>
          <w:sz w:val="24"/>
          <w:szCs w:val="24"/>
        </w:rPr>
        <w:t>,</w:t>
      </w:r>
      <w:r w:rsidR="00E54E37">
        <w:rPr>
          <w:rFonts w:ascii="Times New Roman" w:hAnsi="Times New Roman"/>
          <w:sz w:val="24"/>
          <w:szCs w:val="24"/>
        </w:rPr>
        <w:t>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E54E37">
        <w:rPr>
          <w:rFonts w:ascii="Times New Roman" w:hAnsi="Times New Roman"/>
          <w:sz w:val="24"/>
          <w:szCs w:val="24"/>
        </w:rPr>
        <w:t>1</w:t>
      </w:r>
      <w:r w:rsidR="00F7703D">
        <w:rPr>
          <w:rFonts w:ascii="Times New Roman" w:hAnsi="Times New Roman"/>
          <w:sz w:val="24"/>
          <w:szCs w:val="24"/>
        </w:rPr>
        <w:t>16,7</w:t>
      </w:r>
      <w:r w:rsidR="00E54E37">
        <w:rPr>
          <w:rFonts w:ascii="Times New Roman" w:hAnsi="Times New Roman"/>
          <w:sz w:val="24"/>
          <w:szCs w:val="24"/>
        </w:rPr>
        <w:t>%</w:t>
      </w:r>
      <w:r w:rsidRPr="00982888">
        <w:rPr>
          <w:rFonts w:ascii="Times New Roman" w:hAnsi="Times New Roman"/>
          <w:sz w:val="24"/>
          <w:szCs w:val="24"/>
        </w:rPr>
        <w:t xml:space="preserve">. Основной источник налоговых поступлений – налог на имущество – </w:t>
      </w:r>
      <w:r w:rsidR="00F7703D">
        <w:rPr>
          <w:rFonts w:ascii="Times New Roman" w:hAnsi="Times New Roman"/>
          <w:sz w:val="24"/>
          <w:szCs w:val="24"/>
        </w:rPr>
        <w:t>980,9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F7703D">
        <w:rPr>
          <w:rFonts w:ascii="Times New Roman" w:hAnsi="Times New Roman"/>
          <w:sz w:val="24"/>
          <w:szCs w:val="24"/>
        </w:rPr>
        <w:t>947,0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F7703D">
        <w:rPr>
          <w:rFonts w:ascii="Times New Roman" w:hAnsi="Times New Roman"/>
          <w:sz w:val="24"/>
          <w:szCs w:val="24"/>
        </w:rPr>
        <w:t>33,9</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F7703D">
        <w:rPr>
          <w:rFonts w:ascii="Times New Roman" w:hAnsi="Times New Roman"/>
          <w:sz w:val="24"/>
          <w:szCs w:val="24"/>
        </w:rPr>
        <w:t>3408,7</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F7703D">
        <w:rPr>
          <w:rFonts w:ascii="Times New Roman" w:hAnsi="Times New Roman"/>
          <w:sz w:val="24"/>
          <w:szCs w:val="24"/>
        </w:rPr>
        <w:t>3408,7</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w:t>
      </w:r>
      <w:r w:rsidR="001C5980">
        <w:rPr>
          <w:rFonts w:ascii="Times New Roman" w:hAnsi="Times New Roman"/>
          <w:sz w:val="24"/>
          <w:szCs w:val="24"/>
        </w:rPr>
        <w:t>100.0</w:t>
      </w:r>
      <w:r w:rsidRPr="00982888">
        <w:rPr>
          <w:rFonts w:ascii="Times New Roman" w:hAnsi="Times New Roman"/>
          <w:sz w:val="24"/>
          <w:szCs w:val="24"/>
        </w:rPr>
        <w:t xml:space="preserve">%.  </w:t>
      </w:r>
    </w:p>
    <w:p w:rsidR="00EC285F" w:rsidRPr="00982888" w:rsidRDefault="00EC285F" w:rsidP="006B5024">
      <w:pPr>
        <w:suppressAutoHyphens/>
        <w:jc w:val="both"/>
        <w:rPr>
          <w:rFonts w:ascii="Times New Roman" w:hAnsi="Times New Roman"/>
          <w:sz w:val="24"/>
          <w:szCs w:val="24"/>
        </w:rPr>
      </w:pPr>
      <w:r w:rsidRPr="00E749FB">
        <w:rPr>
          <w:rFonts w:ascii="Times New Roman" w:hAnsi="Times New Roman"/>
        </w:rPr>
        <w:t xml:space="preserve">Дотации </w:t>
      </w:r>
      <w:r w:rsidR="006B5024">
        <w:rPr>
          <w:rFonts w:ascii="Times New Roman" w:hAnsi="Times New Roman"/>
        </w:rPr>
        <w:t xml:space="preserve">бюджетам на поддержку мер по обеспечению сбалансированности бюджетов </w:t>
      </w:r>
      <w:r w:rsidRPr="00E749FB">
        <w:rPr>
          <w:rFonts w:ascii="Times New Roman" w:hAnsi="Times New Roman"/>
        </w:rPr>
        <w:t xml:space="preserve">поступили в сумме </w:t>
      </w:r>
      <w:r w:rsidR="00D40683">
        <w:rPr>
          <w:rFonts w:ascii="Times New Roman" w:hAnsi="Times New Roman"/>
          <w:b/>
          <w:color w:val="000000"/>
        </w:rPr>
        <w:t xml:space="preserve">1399,3 </w:t>
      </w:r>
      <w:proofErr w:type="spellStart"/>
      <w:r w:rsidRPr="00E749FB">
        <w:rPr>
          <w:rFonts w:ascii="Times New Roman" w:hAnsi="Times New Roman"/>
        </w:rPr>
        <w:t>тыс.руб</w:t>
      </w:r>
      <w:proofErr w:type="spellEnd"/>
      <w:r w:rsidRPr="00E749FB">
        <w:rPr>
          <w:rFonts w:ascii="Times New Roman" w:hAnsi="Times New Roman"/>
        </w:rPr>
        <w:t>., субвенции</w:t>
      </w:r>
      <w:r w:rsidR="006B5024">
        <w:rPr>
          <w:rFonts w:ascii="Times New Roman" w:hAnsi="Times New Roman"/>
        </w:rPr>
        <w:t xml:space="preserve"> </w:t>
      </w:r>
      <w:proofErr w:type="gramStart"/>
      <w:r w:rsidR="006B5024">
        <w:rPr>
          <w:rFonts w:ascii="Times New Roman" w:hAnsi="Times New Roman"/>
        </w:rPr>
        <w:t xml:space="preserve">бюджетам </w:t>
      </w:r>
      <w:r w:rsidRPr="00E749FB">
        <w:rPr>
          <w:rFonts w:ascii="Times New Roman" w:hAnsi="Times New Roman"/>
        </w:rPr>
        <w:t xml:space="preserve"> –</w:t>
      </w:r>
      <w:proofErr w:type="gramEnd"/>
      <w:r w:rsidR="00D40683">
        <w:rPr>
          <w:rFonts w:ascii="Times New Roman" w:hAnsi="Times New Roman"/>
        </w:rPr>
        <w:t>104,3</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 xml:space="preserve">в </w:t>
      </w:r>
      <w:proofErr w:type="spellStart"/>
      <w:r w:rsidR="006B5024">
        <w:rPr>
          <w:rFonts w:ascii="Times New Roman" w:hAnsi="Times New Roman"/>
        </w:rPr>
        <w:t>т.ч.</w:t>
      </w:r>
      <w:r w:rsidRPr="00E749FB">
        <w:rPr>
          <w:rFonts w:ascii="Times New Roman" w:hAnsi="Times New Roman"/>
        </w:rPr>
        <w:t>субвенция</w:t>
      </w:r>
      <w:proofErr w:type="spellEnd"/>
      <w:r w:rsidRPr="00E749FB">
        <w:rPr>
          <w:rFonts w:ascii="Times New Roman" w:hAnsi="Times New Roman"/>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D40683">
        <w:rPr>
          <w:rFonts w:ascii="Times New Roman" w:hAnsi="Times New Roman"/>
        </w:rPr>
        <w:t>91,5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D40683">
        <w:rPr>
          <w:rFonts w:ascii="Times New Roman" w:hAnsi="Times New Roman"/>
        </w:rPr>
        <w:t>12,8</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D40683">
        <w:rPr>
          <w:rFonts w:ascii="Times New Roman" w:hAnsi="Times New Roman"/>
        </w:rPr>
        <w:t>1877,5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на организацию тепло</w:t>
      </w:r>
      <w:r w:rsidR="001061F6">
        <w:rPr>
          <w:rFonts w:ascii="Times New Roman" w:hAnsi="Times New Roman"/>
        </w:rPr>
        <w:t>-</w:t>
      </w:r>
      <w:r w:rsidRPr="00E749FB">
        <w:rPr>
          <w:rFonts w:ascii="Times New Roman" w:hAnsi="Times New Roman"/>
        </w:rPr>
        <w:t xml:space="preserve"> водоснабжения населения –</w:t>
      </w:r>
      <w:r w:rsidR="006B5024">
        <w:rPr>
          <w:rFonts w:ascii="Times New Roman" w:hAnsi="Times New Roman"/>
        </w:rPr>
        <w:t>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xml:space="preserve">.; на </w:t>
      </w:r>
      <w:r w:rsidR="001061F6">
        <w:rPr>
          <w:rFonts w:ascii="Times New Roman" w:hAnsi="Times New Roman"/>
        </w:rPr>
        <w:t xml:space="preserve">ликвидацию ЧС </w:t>
      </w:r>
      <w:r w:rsidRPr="00E749FB">
        <w:rPr>
          <w:rFonts w:ascii="Times New Roman" w:hAnsi="Times New Roman"/>
        </w:rPr>
        <w:t xml:space="preserve"> – </w:t>
      </w:r>
      <w:r w:rsidR="00D40683">
        <w:rPr>
          <w:rFonts w:ascii="Times New Roman" w:hAnsi="Times New Roman"/>
        </w:rPr>
        <w:t xml:space="preserve">11,6 </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на</w:t>
      </w:r>
      <w:r w:rsidR="001061F6">
        <w:rPr>
          <w:rFonts w:ascii="Times New Roman" w:hAnsi="Times New Roman"/>
        </w:rPr>
        <w:t xml:space="preserve"> ремонт памятников</w:t>
      </w:r>
      <w:r w:rsidR="00D40683">
        <w:rPr>
          <w:rFonts w:ascii="Times New Roman" w:hAnsi="Times New Roman"/>
        </w:rPr>
        <w:t xml:space="preserve"> </w:t>
      </w:r>
      <w:r w:rsidRPr="00E749FB">
        <w:rPr>
          <w:rFonts w:ascii="Times New Roman" w:hAnsi="Times New Roman"/>
        </w:rPr>
        <w:t xml:space="preserve">– </w:t>
      </w:r>
      <w:r w:rsidR="00D40683">
        <w:rPr>
          <w:rFonts w:ascii="Times New Roman" w:hAnsi="Times New Roman"/>
        </w:rPr>
        <w:t>2,5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D40683">
        <w:rPr>
          <w:rFonts w:ascii="Times New Roman" w:hAnsi="Times New Roman"/>
        </w:rPr>
        <w:t>516,0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w:t>
      </w:r>
      <w:r w:rsidR="001061F6">
        <w:rPr>
          <w:rFonts w:ascii="Times New Roman" w:hAnsi="Times New Roman"/>
        </w:rPr>
        <w:t>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w:t>
      </w:r>
      <w:r w:rsidR="001061F6">
        <w:rPr>
          <w:rFonts w:ascii="Times New Roman" w:hAnsi="Times New Roman"/>
        </w:rPr>
        <w:t xml:space="preserve">, иные межбюджетные трансферты, на обеспечение расчетов за топливно-энергетические ресурсы </w:t>
      </w:r>
      <w:r w:rsidR="00732F12">
        <w:rPr>
          <w:rFonts w:ascii="Times New Roman" w:hAnsi="Times New Roman"/>
        </w:rPr>
        <w:t>–</w:t>
      </w:r>
      <w:r w:rsidR="001061F6">
        <w:rPr>
          <w:rFonts w:ascii="Times New Roman" w:hAnsi="Times New Roman"/>
        </w:rPr>
        <w:t xml:space="preserve"> </w:t>
      </w:r>
      <w:r w:rsidR="00D40683">
        <w:rPr>
          <w:rFonts w:ascii="Times New Roman" w:hAnsi="Times New Roman"/>
        </w:rPr>
        <w:t>393,3</w:t>
      </w:r>
      <w:r w:rsidR="00732F12">
        <w:rPr>
          <w:rFonts w:ascii="Times New Roman" w:hAnsi="Times New Roman"/>
        </w:rPr>
        <w:t xml:space="preserve"> </w:t>
      </w:r>
      <w:proofErr w:type="spellStart"/>
      <w:r w:rsidR="00732F12">
        <w:rPr>
          <w:rFonts w:ascii="Times New Roman" w:hAnsi="Times New Roman"/>
        </w:rPr>
        <w:t>тыс.руб</w:t>
      </w:r>
      <w:proofErr w:type="spellEnd"/>
      <w:r w:rsidR="00732F12">
        <w:rPr>
          <w:rFonts w:ascii="Times New Roman" w:hAnsi="Times New Roman"/>
        </w:rPr>
        <w:t>., на реализацию проектов развития общественной инфраструктуры – 7</w:t>
      </w:r>
      <w:r w:rsidR="00D40683">
        <w:rPr>
          <w:rFonts w:ascii="Times New Roman" w:hAnsi="Times New Roman"/>
        </w:rPr>
        <w:t>0</w:t>
      </w:r>
      <w:r w:rsidR="00732F12">
        <w:rPr>
          <w:rFonts w:ascii="Times New Roman" w:hAnsi="Times New Roman"/>
        </w:rPr>
        <w:t>0,</w:t>
      </w:r>
      <w:r w:rsidR="00D40683">
        <w:rPr>
          <w:rFonts w:ascii="Times New Roman" w:hAnsi="Times New Roman"/>
        </w:rPr>
        <w:t>0</w:t>
      </w:r>
      <w:r w:rsidR="00732F12">
        <w:rPr>
          <w:rFonts w:ascii="Times New Roman" w:hAnsi="Times New Roman"/>
        </w:rPr>
        <w:t xml:space="preserve"> </w:t>
      </w:r>
      <w:proofErr w:type="spellStart"/>
      <w:r w:rsidR="00732F12">
        <w:rPr>
          <w:rFonts w:ascii="Times New Roman" w:hAnsi="Times New Roman"/>
        </w:rPr>
        <w:t>тыс.руб</w:t>
      </w:r>
      <w:proofErr w:type="spellEnd"/>
      <w:r w:rsidR="00732F12">
        <w:rPr>
          <w:rFonts w:ascii="Times New Roman" w:hAnsi="Times New Roman"/>
        </w:rPr>
        <w:t>.</w:t>
      </w:r>
      <w:r w:rsidR="00E749FB" w:rsidRPr="00E749FB">
        <w:rPr>
          <w:rFonts w:ascii="Times New Roman" w:hAnsi="Times New Roman"/>
        </w:rPr>
        <w:t xml:space="preserve"> </w:t>
      </w:r>
      <w:r w:rsidR="00D40683">
        <w:rPr>
          <w:rFonts w:ascii="Times New Roman" w:hAnsi="Times New Roman"/>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D40683">
        <w:rPr>
          <w:rFonts w:ascii="Times New Roman" w:hAnsi="Times New Roman"/>
          <w:sz w:val="24"/>
          <w:szCs w:val="24"/>
        </w:rPr>
        <w:t>4639,6</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D40683">
        <w:rPr>
          <w:rFonts w:ascii="Times New Roman" w:hAnsi="Times New Roman"/>
          <w:sz w:val="24"/>
          <w:szCs w:val="24"/>
        </w:rPr>
        <w:t>4685,5</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732F12">
        <w:rPr>
          <w:rFonts w:ascii="Times New Roman" w:hAnsi="Times New Roman"/>
          <w:sz w:val="24"/>
          <w:szCs w:val="24"/>
        </w:rPr>
        <w:t>9</w:t>
      </w:r>
      <w:r w:rsidRPr="00982888">
        <w:rPr>
          <w:rFonts w:ascii="Times New Roman" w:hAnsi="Times New Roman"/>
          <w:sz w:val="24"/>
          <w:szCs w:val="24"/>
        </w:rPr>
        <w:t>,</w:t>
      </w:r>
      <w:r w:rsidR="00D40683">
        <w:rPr>
          <w:rFonts w:ascii="Times New Roman" w:hAnsi="Times New Roman"/>
          <w:sz w:val="24"/>
          <w:szCs w:val="24"/>
        </w:rPr>
        <w:t>0</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 xml:space="preserve">году занимают расходы в области культуры и кинематографии – </w:t>
      </w:r>
      <w:r w:rsidR="00D40683">
        <w:rPr>
          <w:rFonts w:ascii="Times New Roman" w:hAnsi="Times New Roman"/>
          <w:sz w:val="24"/>
          <w:szCs w:val="24"/>
        </w:rPr>
        <w:t>1288,9</w:t>
      </w:r>
      <w:r w:rsidR="00732F12">
        <w:rPr>
          <w:rFonts w:ascii="Times New Roman" w:hAnsi="Times New Roman"/>
          <w:sz w:val="24"/>
          <w:szCs w:val="24"/>
        </w:rPr>
        <w:t xml:space="preserve"> </w:t>
      </w:r>
      <w:proofErr w:type="spellStart"/>
      <w:proofErr w:type="gramStart"/>
      <w:r w:rsidR="006B5024" w:rsidRPr="006B5024">
        <w:rPr>
          <w:rFonts w:ascii="Times New Roman" w:hAnsi="Times New Roman"/>
          <w:sz w:val="24"/>
          <w:szCs w:val="24"/>
        </w:rPr>
        <w:t>тыс.руб</w:t>
      </w:r>
      <w:proofErr w:type="spellEnd"/>
      <w:proofErr w:type="gramEnd"/>
      <w:r w:rsidR="006B5024">
        <w:rPr>
          <w:rFonts w:ascii="Times New Roman" w:hAnsi="Times New Roman"/>
          <w:b/>
          <w:sz w:val="24"/>
          <w:szCs w:val="24"/>
        </w:rPr>
        <w:t xml:space="preserve"> </w:t>
      </w:r>
      <w:r w:rsidR="006B5024">
        <w:rPr>
          <w:rFonts w:ascii="Times New Roman" w:hAnsi="Times New Roman"/>
          <w:sz w:val="24"/>
          <w:szCs w:val="24"/>
        </w:rPr>
        <w:t>и составляют 2</w:t>
      </w:r>
      <w:r w:rsidR="00D40683">
        <w:rPr>
          <w:rFonts w:ascii="Times New Roman" w:hAnsi="Times New Roman"/>
          <w:sz w:val="24"/>
          <w:szCs w:val="24"/>
        </w:rPr>
        <w:t>7</w:t>
      </w:r>
      <w:r w:rsidR="006B5024">
        <w:rPr>
          <w:rFonts w:ascii="Times New Roman" w:hAnsi="Times New Roman"/>
          <w:sz w:val="24"/>
          <w:szCs w:val="24"/>
        </w:rPr>
        <w:t>,</w:t>
      </w:r>
      <w:r w:rsidR="00732F12">
        <w:rPr>
          <w:rFonts w:ascii="Times New Roman" w:hAnsi="Times New Roman"/>
          <w:sz w:val="24"/>
          <w:szCs w:val="24"/>
        </w:rPr>
        <w:t>7</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D40683">
        <w:rPr>
          <w:rFonts w:ascii="Times New Roman" w:hAnsi="Times New Roman"/>
          <w:sz w:val="24"/>
          <w:szCs w:val="24"/>
        </w:rPr>
        <w:t>1495,1</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и составляют</w:t>
      </w:r>
      <w:r w:rsidR="00D40683">
        <w:rPr>
          <w:rFonts w:ascii="Times New Roman" w:hAnsi="Times New Roman"/>
          <w:sz w:val="24"/>
          <w:szCs w:val="24"/>
        </w:rPr>
        <w:t xml:space="preserve"> 32,2</w:t>
      </w:r>
      <w:r w:rsidRPr="00982888">
        <w:rPr>
          <w:rFonts w:ascii="Times New Roman" w:hAnsi="Times New Roman"/>
          <w:sz w:val="24"/>
          <w:szCs w:val="24"/>
        </w:rPr>
        <w:t>%,</w:t>
      </w:r>
      <w:r w:rsidR="00732F12">
        <w:rPr>
          <w:rFonts w:ascii="Times New Roman" w:hAnsi="Times New Roman"/>
          <w:sz w:val="24"/>
          <w:szCs w:val="24"/>
        </w:rPr>
        <w:t xml:space="preserve"> </w:t>
      </w:r>
      <w:r w:rsidRPr="00982888">
        <w:rPr>
          <w:rFonts w:ascii="Times New Roman" w:hAnsi="Times New Roman"/>
          <w:sz w:val="24"/>
          <w:szCs w:val="24"/>
        </w:rPr>
        <w:t xml:space="preserve">общегосударственные расходы </w:t>
      </w:r>
      <w:r w:rsidR="00D40683">
        <w:rPr>
          <w:rFonts w:ascii="Times New Roman" w:hAnsi="Times New Roman"/>
          <w:sz w:val="24"/>
          <w:szCs w:val="24"/>
        </w:rPr>
        <w:t>884,8</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00732F12">
        <w:rPr>
          <w:rFonts w:ascii="Times New Roman" w:hAnsi="Times New Roman"/>
          <w:sz w:val="24"/>
          <w:szCs w:val="24"/>
        </w:rPr>
        <w:t>19,</w:t>
      </w:r>
      <w:r w:rsidR="00D40683">
        <w:rPr>
          <w:rFonts w:ascii="Times New Roman" w:hAnsi="Times New Roman"/>
          <w:sz w:val="24"/>
          <w:szCs w:val="24"/>
        </w:rPr>
        <w:t>0</w:t>
      </w:r>
      <w:r w:rsidRPr="00982888">
        <w:rPr>
          <w:rFonts w:ascii="Times New Roman" w:hAnsi="Times New Roman"/>
          <w:sz w:val="24"/>
          <w:szCs w:val="24"/>
        </w:rPr>
        <w:t>%,</w:t>
      </w:r>
      <w:r w:rsidR="00D40683">
        <w:rPr>
          <w:rFonts w:ascii="Times New Roman" w:hAnsi="Times New Roman"/>
          <w:sz w:val="24"/>
          <w:szCs w:val="24"/>
        </w:rPr>
        <w:t xml:space="preserve"> </w:t>
      </w:r>
      <w:r w:rsidRPr="00982888">
        <w:rPr>
          <w:rFonts w:ascii="Times New Roman" w:hAnsi="Times New Roman"/>
          <w:sz w:val="24"/>
          <w:szCs w:val="24"/>
        </w:rPr>
        <w:t xml:space="preserve">жилищно-коммунальное хозяйство </w:t>
      </w:r>
      <w:r w:rsidR="00D40683">
        <w:rPr>
          <w:rFonts w:ascii="Times New Roman" w:hAnsi="Times New Roman"/>
          <w:sz w:val="24"/>
          <w:szCs w:val="24"/>
        </w:rPr>
        <w:t>821,7</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 xml:space="preserve">и составляют </w:t>
      </w:r>
      <w:r w:rsidR="00D40683">
        <w:rPr>
          <w:rFonts w:ascii="Times New Roman" w:hAnsi="Times New Roman"/>
          <w:sz w:val="24"/>
          <w:szCs w:val="24"/>
        </w:rPr>
        <w:t xml:space="preserve">17.7 </w:t>
      </w:r>
      <w:r w:rsidRPr="00982888">
        <w:rPr>
          <w:rFonts w:ascii="Times New Roman" w:hAnsi="Times New Roman"/>
          <w:sz w:val="24"/>
          <w:szCs w:val="24"/>
        </w:rPr>
        <w:t xml:space="preserve">% </w:t>
      </w:r>
      <w:r w:rsidR="00F65FD7">
        <w:rPr>
          <w:rFonts w:ascii="Times New Roman" w:hAnsi="Times New Roman"/>
          <w:sz w:val="24"/>
          <w:szCs w:val="24"/>
        </w:rPr>
        <w:t>, национальная безопасность и правоохранительная деятельность -</w:t>
      </w:r>
      <w:r w:rsidR="00D40683">
        <w:rPr>
          <w:rFonts w:ascii="Times New Roman" w:hAnsi="Times New Roman"/>
          <w:sz w:val="24"/>
          <w:szCs w:val="24"/>
        </w:rPr>
        <w:t>0,2</w:t>
      </w:r>
      <w:r w:rsidR="00F65FD7">
        <w:rPr>
          <w:rFonts w:ascii="Times New Roman" w:hAnsi="Times New Roman"/>
          <w:sz w:val="24"/>
          <w:szCs w:val="24"/>
        </w:rPr>
        <w:t xml:space="preserve"> % </w:t>
      </w:r>
      <w:r w:rsidR="00D40683">
        <w:rPr>
          <w:rFonts w:ascii="Times New Roman" w:hAnsi="Times New Roman"/>
          <w:sz w:val="24"/>
          <w:szCs w:val="24"/>
        </w:rPr>
        <w:t>.</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w:t>
      </w:r>
      <w:proofErr w:type="spellStart"/>
      <w:r w:rsidR="00E573D4">
        <w:rPr>
          <w:rStyle w:val="4"/>
          <w:b w:val="0"/>
          <w:bCs w:val="0"/>
          <w:color w:val="000000"/>
          <w:sz w:val="24"/>
          <w:szCs w:val="24"/>
        </w:rPr>
        <w:t>Новокопыловского</w:t>
      </w:r>
      <w:proofErr w:type="spellEnd"/>
      <w:r w:rsidR="00E573D4" w:rsidRPr="00982888">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сельсовета. Субвенция освоена в полном объеме – </w:t>
      </w:r>
      <w:r w:rsidR="00D40683">
        <w:rPr>
          <w:rFonts w:ascii="Times New Roman" w:hAnsi="Times New Roman"/>
          <w:color w:val="000000"/>
          <w:spacing w:val="3"/>
          <w:sz w:val="24"/>
          <w:szCs w:val="24"/>
        </w:rPr>
        <w:t>91,5</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19475A">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D40683" w:rsidP="00145250">
            <w:pPr>
              <w:jc w:val="center"/>
              <w:rPr>
                <w:rFonts w:ascii="Times New Roman" w:hAnsi="Times New Roman"/>
                <w:b/>
                <w:sz w:val="24"/>
                <w:szCs w:val="24"/>
              </w:rPr>
            </w:pPr>
            <w:r>
              <w:rPr>
                <w:rFonts w:ascii="Times New Roman" w:hAnsi="Times New Roman"/>
                <w:b/>
                <w:sz w:val="24"/>
                <w:szCs w:val="24"/>
              </w:rPr>
              <w:t>885,2</w:t>
            </w:r>
          </w:p>
        </w:tc>
        <w:tc>
          <w:tcPr>
            <w:tcW w:w="1254" w:type="dxa"/>
          </w:tcPr>
          <w:p w:rsidR="00EC285F" w:rsidRPr="00982888" w:rsidRDefault="00D40683" w:rsidP="0019475A">
            <w:pPr>
              <w:jc w:val="center"/>
              <w:rPr>
                <w:rFonts w:ascii="Times New Roman" w:hAnsi="Times New Roman"/>
                <w:b/>
                <w:sz w:val="24"/>
                <w:szCs w:val="24"/>
              </w:rPr>
            </w:pPr>
            <w:r>
              <w:rPr>
                <w:rFonts w:ascii="Times New Roman" w:hAnsi="Times New Roman"/>
                <w:b/>
                <w:sz w:val="24"/>
                <w:szCs w:val="24"/>
              </w:rPr>
              <w:t>884,</w:t>
            </w:r>
            <w:r w:rsidR="0019475A">
              <w:rPr>
                <w:rFonts w:ascii="Times New Roman" w:hAnsi="Times New Roman"/>
                <w:b/>
                <w:sz w:val="24"/>
                <w:szCs w:val="24"/>
              </w:rPr>
              <w:t>6</w:t>
            </w:r>
          </w:p>
        </w:tc>
        <w:tc>
          <w:tcPr>
            <w:tcW w:w="1404" w:type="dxa"/>
          </w:tcPr>
          <w:p w:rsidR="00EC285F" w:rsidRPr="00982888" w:rsidRDefault="0085550B" w:rsidP="0019475A">
            <w:pPr>
              <w:jc w:val="center"/>
              <w:rPr>
                <w:rFonts w:ascii="Times New Roman" w:hAnsi="Times New Roman"/>
                <w:sz w:val="24"/>
                <w:szCs w:val="24"/>
              </w:rPr>
            </w:pPr>
            <w:r>
              <w:rPr>
                <w:rFonts w:ascii="Times New Roman" w:hAnsi="Times New Roman"/>
                <w:sz w:val="24"/>
                <w:szCs w:val="24"/>
              </w:rPr>
              <w:t>-</w:t>
            </w:r>
            <w:r w:rsidR="00EC285F">
              <w:rPr>
                <w:rFonts w:ascii="Times New Roman" w:hAnsi="Times New Roman"/>
                <w:sz w:val="24"/>
                <w:szCs w:val="24"/>
              </w:rPr>
              <w:t>0</w:t>
            </w:r>
            <w:r w:rsidR="0019475A">
              <w:rPr>
                <w:rFonts w:ascii="Times New Roman" w:hAnsi="Times New Roman"/>
                <w:sz w:val="24"/>
                <w:szCs w:val="24"/>
              </w:rPr>
              <w:t>,6</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D40683" w:rsidP="00D40683">
            <w:pPr>
              <w:jc w:val="center"/>
              <w:rPr>
                <w:rFonts w:ascii="Times New Roman" w:hAnsi="Times New Roman"/>
                <w:b/>
                <w:sz w:val="24"/>
                <w:szCs w:val="24"/>
              </w:rPr>
            </w:pPr>
            <w:r>
              <w:rPr>
                <w:rFonts w:ascii="Times New Roman" w:hAnsi="Times New Roman"/>
                <w:b/>
                <w:sz w:val="24"/>
                <w:szCs w:val="24"/>
              </w:rPr>
              <w:t>91,5</w:t>
            </w:r>
          </w:p>
        </w:tc>
        <w:tc>
          <w:tcPr>
            <w:tcW w:w="1254" w:type="dxa"/>
          </w:tcPr>
          <w:p w:rsidR="00EC285F" w:rsidRPr="00982888" w:rsidRDefault="00D40683" w:rsidP="0046549F">
            <w:pPr>
              <w:jc w:val="center"/>
              <w:rPr>
                <w:rFonts w:ascii="Times New Roman" w:hAnsi="Times New Roman"/>
                <w:b/>
                <w:sz w:val="24"/>
                <w:szCs w:val="24"/>
              </w:rPr>
            </w:pPr>
            <w:r>
              <w:rPr>
                <w:rFonts w:ascii="Times New Roman" w:hAnsi="Times New Roman"/>
                <w:b/>
                <w:sz w:val="24"/>
                <w:szCs w:val="24"/>
              </w:rPr>
              <w:t>91,5</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D40683" w:rsidP="00D40683">
            <w:pPr>
              <w:jc w:val="center"/>
              <w:rPr>
                <w:rFonts w:ascii="Times New Roman" w:hAnsi="Times New Roman"/>
                <w:b/>
                <w:sz w:val="24"/>
                <w:szCs w:val="24"/>
              </w:rPr>
            </w:pPr>
            <w:r>
              <w:rPr>
                <w:rFonts w:ascii="Times New Roman" w:hAnsi="Times New Roman"/>
                <w:b/>
                <w:sz w:val="24"/>
                <w:szCs w:val="24"/>
              </w:rPr>
              <w:t>11,6</w:t>
            </w:r>
          </w:p>
        </w:tc>
        <w:tc>
          <w:tcPr>
            <w:tcW w:w="1254" w:type="dxa"/>
          </w:tcPr>
          <w:p w:rsidR="00EC285F" w:rsidRPr="00982888" w:rsidRDefault="00D40683" w:rsidP="00D40683">
            <w:pPr>
              <w:jc w:val="center"/>
              <w:rPr>
                <w:rFonts w:ascii="Times New Roman" w:hAnsi="Times New Roman"/>
                <w:b/>
                <w:sz w:val="24"/>
                <w:szCs w:val="24"/>
              </w:rPr>
            </w:pPr>
            <w:r>
              <w:rPr>
                <w:rFonts w:ascii="Times New Roman" w:hAnsi="Times New Roman"/>
                <w:b/>
                <w:sz w:val="24"/>
                <w:szCs w:val="24"/>
              </w:rPr>
              <w:t>11,6</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D40683" w:rsidP="00D40683">
            <w:pPr>
              <w:jc w:val="center"/>
              <w:rPr>
                <w:rFonts w:ascii="Times New Roman" w:hAnsi="Times New Roman"/>
                <w:b/>
                <w:sz w:val="24"/>
                <w:szCs w:val="24"/>
              </w:rPr>
            </w:pPr>
            <w:r>
              <w:rPr>
                <w:rFonts w:ascii="Times New Roman" w:hAnsi="Times New Roman"/>
                <w:b/>
                <w:sz w:val="24"/>
                <w:szCs w:val="24"/>
              </w:rPr>
              <w:t>1540,3</w:t>
            </w:r>
          </w:p>
        </w:tc>
        <w:tc>
          <w:tcPr>
            <w:tcW w:w="1254" w:type="dxa"/>
          </w:tcPr>
          <w:p w:rsidR="00EC285F" w:rsidRPr="00982888" w:rsidRDefault="00D40683" w:rsidP="00D40683">
            <w:pPr>
              <w:jc w:val="center"/>
              <w:rPr>
                <w:rFonts w:ascii="Times New Roman" w:hAnsi="Times New Roman"/>
                <w:b/>
                <w:sz w:val="24"/>
                <w:szCs w:val="24"/>
              </w:rPr>
            </w:pPr>
            <w:r>
              <w:rPr>
                <w:rFonts w:ascii="Times New Roman" w:hAnsi="Times New Roman"/>
                <w:b/>
                <w:sz w:val="24"/>
                <w:szCs w:val="24"/>
              </w:rPr>
              <w:t>1495,0</w:t>
            </w:r>
          </w:p>
        </w:tc>
        <w:tc>
          <w:tcPr>
            <w:tcW w:w="1404" w:type="dxa"/>
          </w:tcPr>
          <w:p w:rsidR="00EC285F" w:rsidRPr="00982888" w:rsidRDefault="00D40683" w:rsidP="0046549F">
            <w:pPr>
              <w:jc w:val="center"/>
              <w:rPr>
                <w:rFonts w:ascii="Times New Roman" w:hAnsi="Times New Roman"/>
                <w:sz w:val="24"/>
                <w:szCs w:val="24"/>
              </w:rPr>
            </w:pPr>
            <w:r>
              <w:rPr>
                <w:rFonts w:ascii="Times New Roman" w:hAnsi="Times New Roman"/>
                <w:sz w:val="24"/>
                <w:szCs w:val="24"/>
              </w:rPr>
              <w:t>-45,2</w:t>
            </w:r>
          </w:p>
        </w:tc>
        <w:tc>
          <w:tcPr>
            <w:tcW w:w="843" w:type="dxa"/>
          </w:tcPr>
          <w:p w:rsidR="00EC285F" w:rsidRPr="00982888" w:rsidRDefault="0085550B"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D40683" w:rsidP="00145250">
            <w:pPr>
              <w:jc w:val="center"/>
              <w:rPr>
                <w:rFonts w:ascii="Times New Roman" w:hAnsi="Times New Roman"/>
                <w:b/>
                <w:sz w:val="24"/>
                <w:szCs w:val="24"/>
              </w:rPr>
            </w:pPr>
            <w:r>
              <w:rPr>
                <w:rFonts w:ascii="Times New Roman" w:hAnsi="Times New Roman"/>
                <w:b/>
                <w:sz w:val="24"/>
                <w:szCs w:val="24"/>
              </w:rPr>
              <w:t>821,8</w:t>
            </w:r>
          </w:p>
        </w:tc>
        <w:tc>
          <w:tcPr>
            <w:tcW w:w="1254" w:type="dxa"/>
          </w:tcPr>
          <w:p w:rsidR="00EC285F" w:rsidRPr="00982888" w:rsidRDefault="00D40683" w:rsidP="00145250">
            <w:pPr>
              <w:jc w:val="center"/>
              <w:rPr>
                <w:rFonts w:ascii="Times New Roman" w:hAnsi="Times New Roman"/>
                <w:b/>
                <w:sz w:val="24"/>
                <w:szCs w:val="24"/>
              </w:rPr>
            </w:pPr>
            <w:r>
              <w:rPr>
                <w:rFonts w:ascii="Times New Roman" w:hAnsi="Times New Roman"/>
                <w:b/>
                <w:sz w:val="24"/>
                <w:szCs w:val="24"/>
              </w:rPr>
              <w:t>821,7</w:t>
            </w:r>
          </w:p>
        </w:tc>
        <w:tc>
          <w:tcPr>
            <w:tcW w:w="1404" w:type="dxa"/>
          </w:tcPr>
          <w:p w:rsidR="00EC285F" w:rsidRPr="00982888" w:rsidRDefault="00D40683" w:rsidP="0085550B">
            <w:pPr>
              <w:jc w:val="center"/>
              <w:rPr>
                <w:rFonts w:ascii="Times New Roman" w:hAnsi="Times New Roman"/>
                <w:sz w:val="24"/>
                <w:szCs w:val="24"/>
              </w:rPr>
            </w:pPr>
            <w:r>
              <w:rPr>
                <w:rFonts w:ascii="Times New Roman" w:hAnsi="Times New Roman"/>
                <w:sz w:val="24"/>
                <w:szCs w:val="24"/>
              </w:rPr>
              <w:t>-0</w:t>
            </w:r>
            <w:r w:rsidR="0085550B">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D40683" w:rsidP="0046549F">
            <w:pPr>
              <w:jc w:val="center"/>
              <w:rPr>
                <w:rFonts w:ascii="Times New Roman" w:hAnsi="Times New Roman"/>
                <w:b/>
                <w:sz w:val="24"/>
                <w:szCs w:val="24"/>
              </w:rPr>
            </w:pPr>
            <w:r>
              <w:rPr>
                <w:rFonts w:ascii="Times New Roman" w:hAnsi="Times New Roman"/>
                <w:b/>
                <w:sz w:val="24"/>
                <w:szCs w:val="24"/>
              </w:rPr>
              <w:t>1289,1</w:t>
            </w:r>
          </w:p>
        </w:tc>
        <w:tc>
          <w:tcPr>
            <w:tcW w:w="1254" w:type="dxa"/>
          </w:tcPr>
          <w:p w:rsidR="00EC285F" w:rsidRPr="00982888" w:rsidRDefault="00D40683" w:rsidP="00D40683">
            <w:pPr>
              <w:jc w:val="center"/>
              <w:rPr>
                <w:rFonts w:ascii="Times New Roman" w:hAnsi="Times New Roman"/>
                <w:b/>
                <w:sz w:val="24"/>
                <w:szCs w:val="24"/>
              </w:rPr>
            </w:pPr>
            <w:r>
              <w:rPr>
                <w:rFonts w:ascii="Times New Roman" w:hAnsi="Times New Roman"/>
                <w:b/>
                <w:sz w:val="24"/>
                <w:szCs w:val="24"/>
              </w:rPr>
              <w:t>1289,0</w:t>
            </w:r>
          </w:p>
        </w:tc>
        <w:tc>
          <w:tcPr>
            <w:tcW w:w="1404" w:type="dxa"/>
          </w:tcPr>
          <w:p w:rsidR="00EC285F" w:rsidRPr="00982888" w:rsidRDefault="0085550B" w:rsidP="00D40683">
            <w:pPr>
              <w:jc w:val="center"/>
              <w:rPr>
                <w:rFonts w:ascii="Times New Roman" w:hAnsi="Times New Roman"/>
                <w:sz w:val="24"/>
                <w:szCs w:val="24"/>
              </w:rPr>
            </w:pPr>
            <w:r>
              <w:rPr>
                <w:rFonts w:ascii="Times New Roman" w:hAnsi="Times New Roman"/>
                <w:sz w:val="24"/>
                <w:szCs w:val="24"/>
              </w:rPr>
              <w:t>-0,</w:t>
            </w:r>
            <w:r w:rsidR="00D40683">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B3107C">
              <w:rPr>
                <w:rFonts w:ascii="Times New Roman" w:hAnsi="Times New Roman"/>
                <w:sz w:val="24"/>
                <w:szCs w:val="24"/>
              </w:rPr>
              <w:t>00</w:t>
            </w:r>
            <w:bookmarkStart w:id="1" w:name="_GoBack"/>
            <w:bookmarkEnd w:id="1"/>
          </w:p>
        </w:tc>
        <w:tc>
          <w:tcPr>
            <w:tcW w:w="1385" w:type="dxa"/>
          </w:tcPr>
          <w:p w:rsidR="00EC285F" w:rsidRPr="00982888" w:rsidRDefault="00D40683" w:rsidP="0046549F">
            <w:pPr>
              <w:jc w:val="center"/>
              <w:rPr>
                <w:rFonts w:ascii="Times New Roman" w:hAnsi="Times New Roman"/>
                <w:b/>
                <w:sz w:val="24"/>
                <w:szCs w:val="24"/>
              </w:rPr>
            </w:pPr>
            <w:r>
              <w:rPr>
                <w:rFonts w:ascii="Times New Roman" w:hAnsi="Times New Roman"/>
                <w:b/>
                <w:sz w:val="24"/>
                <w:szCs w:val="24"/>
              </w:rPr>
              <w:t>46,0</w:t>
            </w:r>
          </w:p>
        </w:tc>
        <w:tc>
          <w:tcPr>
            <w:tcW w:w="1254" w:type="dxa"/>
          </w:tcPr>
          <w:p w:rsidR="00EC285F" w:rsidRDefault="00D40683" w:rsidP="0046549F">
            <w:pPr>
              <w:jc w:val="center"/>
              <w:rPr>
                <w:rFonts w:ascii="Times New Roman" w:hAnsi="Times New Roman"/>
                <w:b/>
                <w:sz w:val="24"/>
                <w:szCs w:val="24"/>
              </w:rPr>
            </w:pPr>
            <w:r>
              <w:rPr>
                <w:rFonts w:ascii="Times New Roman" w:hAnsi="Times New Roman"/>
                <w:b/>
                <w:sz w:val="24"/>
                <w:szCs w:val="24"/>
              </w:rPr>
              <w:t>46,0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D40683" w:rsidP="0019475A">
            <w:pPr>
              <w:jc w:val="center"/>
              <w:rPr>
                <w:rFonts w:ascii="Times New Roman" w:hAnsi="Times New Roman"/>
                <w:b/>
                <w:sz w:val="24"/>
                <w:szCs w:val="24"/>
              </w:rPr>
            </w:pPr>
            <w:r>
              <w:rPr>
                <w:rFonts w:ascii="Times New Roman" w:hAnsi="Times New Roman"/>
                <w:b/>
                <w:sz w:val="24"/>
                <w:szCs w:val="24"/>
              </w:rPr>
              <w:t>4685,</w:t>
            </w:r>
            <w:r w:rsidR="0019475A">
              <w:rPr>
                <w:rFonts w:ascii="Times New Roman" w:hAnsi="Times New Roman"/>
                <w:b/>
                <w:sz w:val="24"/>
                <w:szCs w:val="24"/>
              </w:rPr>
              <w:t>6</w:t>
            </w:r>
          </w:p>
        </w:tc>
        <w:tc>
          <w:tcPr>
            <w:tcW w:w="1254" w:type="dxa"/>
          </w:tcPr>
          <w:p w:rsidR="00EC285F" w:rsidRPr="006443ED" w:rsidRDefault="00D40683" w:rsidP="0046549F">
            <w:pPr>
              <w:jc w:val="center"/>
              <w:rPr>
                <w:rFonts w:ascii="Times New Roman" w:hAnsi="Times New Roman"/>
                <w:b/>
                <w:sz w:val="24"/>
                <w:szCs w:val="24"/>
              </w:rPr>
            </w:pPr>
            <w:r>
              <w:rPr>
                <w:rFonts w:ascii="Times New Roman" w:hAnsi="Times New Roman"/>
                <w:b/>
                <w:sz w:val="24"/>
                <w:szCs w:val="24"/>
              </w:rPr>
              <w:t>4639,6</w:t>
            </w:r>
          </w:p>
        </w:tc>
        <w:tc>
          <w:tcPr>
            <w:tcW w:w="1404" w:type="dxa"/>
          </w:tcPr>
          <w:p w:rsidR="00EC285F" w:rsidRPr="006443ED" w:rsidRDefault="00D40683" w:rsidP="0019475A">
            <w:pPr>
              <w:jc w:val="center"/>
              <w:rPr>
                <w:rFonts w:ascii="Times New Roman" w:hAnsi="Times New Roman"/>
                <w:b/>
                <w:sz w:val="24"/>
                <w:szCs w:val="24"/>
              </w:rPr>
            </w:pPr>
            <w:r>
              <w:rPr>
                <w:rFonts w:ascii="Times New Roman" w:hAnsi="Times New Roman"/>
                <w:b/>
                <w:sz w:val="24"/>
                <w:szCs w:val="24"/>
              </w:rPr>
              <w:t>4</w:t>
            </w:r>
            <w:r w:rsidR="0019475A">
              <w:rPr>
                <w:rFonts w:ascii="Times New Roman" w:hAnsi="Times New Roman"/>
                <w:b/>
                <w:sz w:val="24"/>
                <w:szCs w:val="24"/>
              </w:rPr>
              <w:t>6</w:t>
            </w:r>
            <w:r>
              <w:rPr>
                <w:rFonts w:ascii="Times New Roman" w:hAnsi="Times New Roman"/>
                <w:b/>
                <w:sz w:val="24"/>
                <w:szCs w:val="24"/>
              </w:rPr>
              <w:t>,</w:t>
            </w:r>
            <w:r w:rsidR="0019475A">
              <w:rPr>
                <w:rFonts w:ascii="Times New Roman" w:hAnsi="Times New Roman"/>
                <w:b/>
                <w:sz w:val="24"/>
                <w:szCs w:val="24"/>
              </w:rPr>
              <w:t>0</w:t>
            </w:r>
          </w:p>
        </w:tc>
        <w:tc>
          <w:tcPr>
            <w:tcW w:w="843" w:type="dxa"/>
          </w:tcPr>
          <w:p w:rsidR="00EC285F" w:rsidRPr="00982888" w:rsidRDefault="0019475A" w:rsidP="0046549F">
            <w:pPr>
              <w:jc w:val="center"/>
              <w:rPr>
                <w:rFonts w:ascii="Times New Roman" w:hAnsi="Times New Roman"/>
                <w:sz w:val="24"/>
                <w:szCs w:val="24"/>
              </w:rPr>
            </w:pPr>
            <w:r>
              <w:rPr>
                <w:rFonts w:ascii="Times New Roman" w:hAnsi="Times New Roman"/>
                <w:sz w:val="24"/>
                <w:szCs w:val="24"/>
              </w:rPr>
              <w:t>99,0</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E573D4">
        <w:rPr>
          <w:rStyle w:val="4"/>
          <w:b w:val="0"/>
          <w:bCs w:val="0"/>
          <w:color w:val="000000"/>
          <w:sz w:val="24"/>
          <w:szCs w:val="24"/>
        </w:rPr>
        <w:t>Новокопыловского</w:t>
      </w:r>
      <w:proofErr w:type="spellEnd"/>
      <w:r w:rsidR="00E573D4"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lastRenderedPageBreak/>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proofErr w:type="spellStart"/>
      <w:r w:rsidR="00E573D4">
        <w:rPr>
          <w:rStyle w:val="4"/>
          <w:b w:val="0"/>
          <w:bCs w:val="0"/>
          <w:sz w:val="24"/>
          <w:szCs w:val="24"/>
        </w:rPr>
        <w:t>Новокопыловского</w:t>
      </w:r>
      <w:proofErr w:type="spellEnd"/>
      <w:r w:rsidR="00E573D4">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E573D4">
        <w:rPr>
          <w:rStyle w:val="4"/>
          <w:b w:val="0"/>
          <w:bCs w:val="0"/>
          <w:sz w:val="24"/>
          <w:szCs w:val="24"/>
        </w:rPr>
        <w:t>Новокопыловского</w:t>
      </w:r>
      <w:proofErr w:type="spellEnd"/>
      <w:r w:rsidR="00E573D4">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19475A" w:rsidRPr="00982888">
        <w:t>Совет</w:t>
      </w:r>
      <w:r w:rsidR="0019475A">
        <w:t xml:space="preserve"> </w:t>
      </w:r>
      <w:proofErr w:type="gramStart"/>
      <w:r w:rsidR="0019475A" w:rsidRPr="00982888">
        <w:t>депутатов</w:t>
      </w:r>
      <w:r w:rsidR="0019475A">
        <w:rPr>
          <w:rStyle w:val="4"/>
          <w:b w:val="0"/>
          <w:bCs w:val="0"/>
          <w:sz w:val="24"/>
          <w:szCs w:val="24"/>
        </w:rPr>
        <w:t xml:space="preserve">  </w:t>
      </w:r>
      <w:proofErr w:type="spellStart"/>
      <w:r w:rsidR="0019475A">
        <w:rPr>
          <w:rStyle w:val="4"/>
          <w:b w:val="0"/>
          <w:bCs w:val="0"/>
          <w:sz w:val="24"/>
          <w:szCs w:val="24"/>
        </w:rPr>
        <w:t>Новокопыловского</w:t>
      </w:r>
      <w:proofErr w:type="spellEnd"/>
      <w:proofErr w:type="gramEnd"/>
      <w:r w:rsidR="0019475A">
        <w:t xml:space="preserve"> </w:t>
      </w:r>
      <w:r w:rsidR="0019475A" w:rsidRPr="00982888">
        <w:t xml:space="preserve">сельского </w:t>
      </w:r>
      <w:proofErr w:type="spellStart"/>
      <w:r w:rsidR="0019475A" w:rsidRPr="00982888">
        <w:rPr>
          <w:rStyle w:val="4"/>
          <w:b w:val="0"/>
          <w:bCs w:val="0"/>
          <w:sz w:val="24"/>
          <w:szCs w:val="24"/>
        </w:rPr>
        <w:t>Заринского</w:t>
      </w:r>
      <w:proofErr w:type="spellEnd"/>
      <w:r w:rsidR="0019475A" w:rsidRPr="00982888">
        <w:rPr>
          <w:rStyle w:val="4"/>
          <w:b w:val="0"/>
          <w:bCs w:val="0"/>
          <w:sz w:val="24"/>
          <w:szCs w:val="24"/>
        </w:rPr>
        <w:t xml:space="preserve"> района </w:t>
      </w:r>
      <w:r w:rsidR="0019475A" w:rsidRPr="00982888">
        <w:t>Алтайского края</w:t>
      </w: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7BBF"/>
    <w:rsid w:val="00084CCA"/>
    <w:rsid w:val="000A29E5"/>
    <w:rsid w:val="000B7041"/>
    <w:rsid w:val="000C4010"/>
    <w:rsid w:val="000E04A6"/>
    <w:rsid w:val="000F6040"/>
    <w:rsid w:val="001061F6"/>
    <w:rsid w:val="00113B71"/>
    <w:rsid w:val="001350C4"/>
    <w:rsid w:val="00145250"/>
    <w:rsid w:val="00151FCA"/>
    <w:rsid w:val="001645FD"/>
    <w:rsid w:val="0019475A"/>
    <w:rsid w:val="001C2B1E"/>
    <w:rsid w:val="001C5980"/>
    <w:rsid w:val="001E6169"/>
    <w:rsid w:val="001E7133"/>
    <w:rsid w:val="001F16DE"/>
    <w:rsid w:val="00212350"/>
    <w:rsid w:val="00213933"/>
    <w:rsid w:val="00246E51"/>
    <w:rsid w:val="00255908"/>
    <w:rsid w:val="0026358F"/>
    <w:rsid w:val="002B3DB4"/>
    <w:rsid w:val="002B7610"/>
    <w:rsid w:val="002F691D"/>
    <w:rsid w:val="003061B6"/>
    <w:rsid w:val="0033046A"/>
    <w:rsid w:val="003359E7"/>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607430"/>
    <w:rsid w:val="00622D03"/>
    <w:rsid w:val="00653D23"/>
    <w:rsid w:val="00654EED"/>
    <w:rsid w:val="00697086"/>
    <w:rsid w:val="006B3A46"/>
    <w:rsid w:val="006B5024"/>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C06C6"/>
    <w:rsid w:val="009D1048"/>
    <w:rsid w:val="009D3D3E"/>
    <w:rsid w:val="009D52A8"/>
    <w:rsid w:val="00A17398"/>
    <w:rsid w:val="00A204F5"/>
    <w:rsid w:val="00A31658"/>
    <w:rsid w:val="00A45473"/>
    <w:rsid w:val="00A47234"/>
    <w:rsid w:val="00A7592C"/>
    <w:rsid w:val="00A84EEB"/>
    <w:rsid w:val="00A84FCB"/>
    <w:rsid w:val="00A94201"/>
    <w:rsid w:val="00AA6B49"/>
    <w:rsid w:val="00AB4352"/>
    <w:rsid w:val="00AF5DB2"/>
    <w:rsid w:val="00B07BA0"/>
    <w:rsid w:val="00B3107C"/>
    <w:rsid w:val="00B427BB"/>
    <w:rsid w:val="00B513A0"/>
    <w:rsid w:val="00B54317"/>
    <w:rsid w:val="00BC45B5"/>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40683"/>
    <w:rsid w:val="00D53A6A"/>
    <w:rsid w:val="00DA11E4"/>
    <w:rsid w:val="00DA3E1D"/>
    <w:rsid w:val="00DA690B"/>
    <w:rsid w:val="00DB71C9"/>
    <w:rsid w:val="00DE20BA"/>
    <w:rsid w:val="00DF2E89"/>
    <w:rsid w:val="00E01B39"/>
    <w:rsid w:val="00E15EEF"/>
    <w:rsid w:val="00E234E9"/>
    <w:rsid w:val="00E3268D"/>
    <w:rsid w:val="00E3450C"/>
    <w:rsid w:val="00E51933"/>
    <w:rsid w:val="00E54E37"/>
    <w:rsid w:val="00E573D4"/>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7703D"/>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B19"/>
  <w15:docId w15:val="{5EE513FD-21F4-4009-83A2-A2EAACA1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CFF0A-6DEB-4ED7-B1B8-78150BA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6</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3</cp:revision>
  <cp:lastPrinted>2021-05-12T05:35:00Z</cp:lastPrinted>
  <dcterms:created xsi:type="dcterms:W3CDTF">2019-05-08T03:23:00Z</dcterms:created>
  <dcterms:modified xsi:type="dcterms:W3CDTF">2021-05-24T03:58:00Z</dcterms:modified>
</cp:coreProperties>
</file>