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BF3F5B" w:rsidP="005A13B2">
      <w:pPr>
        <w:jc w:val="right"/>
        <w:rPr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15.6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3525" r:id="rId7">
            <o:FieldCodes>\s</o:FieldCodes>
          </o:OLEObject>
        </w:pict>
      </w:r>
      <w:r w:rsidR="005A13B2">
        <w:rPr>
          <w:sz w:val="26"/>
          <w:szCs w:val="28"/>
        </w:rPr>
        <w:t xml:space="preserve"> </w:t>
      </w:r>
    </w:p>
    <w:p w:rsidR="005A13B2" w:rsidRDefault="005A13B2" w:rsidP="005A13B2">
      <w:pPr>
        <w:jc w:val="right"/>
        <w:rPr>
          <w:sz w:val="26"/>
          <w:szCs w:val="28"/>
        </w:rPr>
      </w:pPr>
    </w:p>
    <w:p w:rsidR="005A13B2" w:rsidRDefault="005A13B2" w:rsidP="005A13B2">
      <w:pPr>
        <w:jc w:val="right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5A13B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A13B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 w:rsidR="005A0B7D">
        <w:rPr>
          <w:sz w:val="26"/>
          <w:szCs w:val="26"/>
        </w:rPr>
        <w:t>58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5A0B7D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7334B7">
              <w:rPr>
                <w:sz w:val="26"/>
                <w:szCs w:val="26"/>
              </w:rPr>
              <w:t>Выдача</w:t>
            </w:r>
            <w:r w:rsidR="005A0B7D">
              <w:rPr>
                <w:sz w:val="26"/>
                <w:szCs w:val="26"/>
              </w:rPr>
              <w:t xml:space="preserve"> справок о месте жительства, справок о составе с</w:t>
            </w:r>
            <w:r w:rsidR="005A0B7D">
              <w:rPr>
                <w:sz w:val="26"/>
                <w:szCs w:val="26"/>
              </w:rPr>
              <w:t>е</w:t>
            </w:r>
            <w:r w:rsidR="005A0B7D">
              <w:rPr>
                <w:sz w:val="26"/>
                <w:szCs w:val="26"/>
              </w:rPr>
              <w:t>мьи, выписок из домовой книги и иных справок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утвержденный постановлен</w:t>
            </w:r>
            <w:r w:rsidRPr="008A3EB3">
              <w:rPr>
                <w:sz w:val="26"/>
                <w:szCs w:val="26"/>
              </w:rPr>
              <w:t>и</w:t>
            </w:r>
            <w:r w:rsidRPr="008A3EB3">
              <w:rPr>
                <w:sz w:val="26"/>
                <w:szCs w:val="26"/>
              </w:rPr>
              <w:t xml:space="preserve">ем администрации </w:t>
            </w:r>
            <w:r>
              <w:rPr>
                <w:sz w:val="26"/>
                <w:szCs w:val="26"/>
              </w:rPr>
              <w:t>Ново</w:t>
            </w:r>
            <w:r w:rsidR="005A13B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5A13B2">
              <w:rPr>
                <w:sz w:val="26"/>
                <w:szCs w:val="26"/>
              </w:rPr>
              <w:t>0</w:t>
            </w:r>
            <w:r w:rsidR="005A0B7D">
              <w:rPr>
                <w:sz w:val="26"/>
                <w:szCs w:val="26"/>
              </w:rPr>
              <w:t>8</w:t>
            </w:r>
            <w:r w:rsidR="004D5783">
              <w:rPr>
                <w:sz w:val="26"/>
                <w:szCs w:val="26"/>
              </w:rPr>
              <w:t>.</w:t>
            </w:r>
            <w:r w:rsidR="005A0B7D">
              <w:rPr>
                <w:sz w:val="26"/>
                <w:szCs w:val="26"/>
              </w:rPr>
              <w:t>04</w:t>
            </w:r>
            <w:r w:rsidR="00123F74">
              <w:rPr>
                <w:sz w:val="26"/>
                <w:szCs w:val="26"/>
              </w:rPr>
              <w:t>.201</w:t>
            </w:r>
            <w:r w:rsidR="005A0B7D">
              <w:rPr>
                <w:sz w:val="26"/>
                <w:szCs w:val="26"/>
              </w:rPr>
              <w:t>3</w:t>
            </w:r>
            <w:r w:rsidR="00123F74">
              <w:rPr>
                <w:sz w:val="26"/>
                <w:szCs w:val="26"/>
              </w:rPr>
              <w:t xml:space="preserve"> № </w:t>
            </w:r>
            <w:r w:rsidR="005A0B7D">
              <w:rPr>
                <w:sz w:val="26"/>
                <w:szCs w:val="26"/>
              </w:rPr>
              <w:t>23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5A0B7D">
        <w:rPr>
          <w:sz w:val="26"/>
          <w:szCs w:val="26"/>
        </w:rPr>
        <w:t>Выдача справок о месте жительства, справок о составе с</w:t>
      </w:r>
      <w:r w:rsidR="005A0B7D">
        <w:rPr>
          <w:sz w:val="26"/>
          <w:szCs w:val="26"/>
        </w:rPr>
        <w:t>е</w:t>
      </w:r>
      <w:r w:rsidR="005A0B7D">
        <w:rPr>
          <w:sz w:val="26"/>
          <w:szCs w:val="26"/>
        </w:rPr>
        <w:t>мьи, выписок из домовой книги и иных справок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5A0B7D">
        <w:rPr>
          <w:sz w:val="26"/>
          <w:szCs w:val="26"/>
        </w:rPr>
        <w:t>08</w:t>
      </w:r>
      <w:r w:rsidR="007334B7">
        <w:rPr>
          <w:sz w:val="26"/>
          <w:szCs w:val="26"/>
        </w:rPr>
        <w:t>.</w:t>
      </w:r>
      <w:r w:rsidR="005A0B7D">
        <w:rPr>
          <w:sz w:val="26"/>
          <w:szCs w:val="26"/>
        </w:rPr>
        <w:t>04</w:t>
      </w:r>
      <w:r w:rsidR="005A13B2">
        <w:rPr>
          <w:sz w:val="26"/>
          <w:szCs w:val="26"/>
        </w:rPr>
        <w:t>.201</w:t>
      </w:r>
      <w:r w:rsidR="005A0B7D">
        <w:rPr>
          <w:sz w:val="26"/>
          <w:szCs w:val="26"/>
        </w:rPr>
        <w:t>3</w:t>
      </w:r>
      <w:r w:rsidR="007334B7">
        <w:rPr>
          <w:sz w:val="26"/>
          <w:szCs w:val="26"/>
        </w:rPr>
        <w:t xml:space="preserve"> № </w:t>
      </w:r>
      <w:r w:rsidR="005A0B7D">
        <w:rPr>
          <w:sz w:val="26"/>
          <w:szCs w:val="26"/>
        </w:rPr>
        <w:t>23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5A13B2" w:rsidRDefault="00E55411" w:rsidP="005A13B2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5A13B2">
        <w:rPr>
          <w:sz w:val="26"/>
          <w:szCs w:val="26"/>
        </w:rPr>
        <w:t>1.1. Ра</w:t>
      </w:r>
      <w:r w:rsidR="005A13B2">
        <w:rPr>
          <w:color w:val="000000"/>
          <w:sz w:val="26"/>
          <w:szCs w:val="26"/>
        </w:rPr>
        <w:t xml:space="preserve">здел </w:t>
      </w:r>
      <w:r w:rsidR="005A13B2">
        <w:rPr>
          <w:color w:val="000000"/>
          <w:sz w:val="26"/>
          <w:szCs w:val="26"/>
          <w:lang w:val="en-US"/>
        </w:rPr>
        <w:t>V</w:t>
      </w:r>
      <w:r w:rsidR="005A13B2">
        <w:rPr>
          <w:color w:val="000000"/>
          <w:sz w:val="26"/>
          <w:szCs w:val="26"/>
        </w:rPr>
        <w:t xml:space="preserve"> изложить в следующей редакции:</w:t>
      </w:r>
    </w:p>
    <w:p w:rsidR="005A13B2" w:rsidRDefault="005A13B2" w:rsidP="005A13B2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</w:t>
      </w:r>
      <w:r>
        <w:rPr>
          <w:rFonts w:eastAsia="Calibri"/>
          <w:sz w:val="26"/>
          <w:szCs w:val="26"/>
        </w:rPr>
        <w:lastRenderedPageBreak/>
        <w:t>№ 210-ФЗ «Об организации предоставления государственных и муниципальных услуг».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содержание в жалобе нецензурных либо оскорбительных выражений, угрозы жизни, здоровью и имуществу должностного лица, а также членов его семьи. В </w:t>
      </w:r>
      <w:r>
        <w:rPr>
          <w:sz w:val="26"/>
          <w:szCs w:val="26"/>
          <w:lang w:eastAsia="en-US"/>
        </w:rPr>
        <w:lastRenderedPageBreak/>
        <w:t>указанном случае заявителю, направившему жалобу, сообщается о недопустимости злоупотребления правом;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5A13B2" w:rsidRDefault="005A13B2" w:rsidP="005A13B2">
      <w:pPr>
        <w:jc w:val="both"/>
        <w:rPr>
          <w:sz w:val="26"/>
          <w:szCs w:val="26"/>
        </w:rPr>
      </w:pPr>
    </w:p>
    <w:p w:rsidR="005A13B2" w:rsidRDefault="005A13B2" w:rsidP="005A13B2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A13B2" w:rsidRDefault="005A13B2" w:rsidP="005A13B2">
      <w:pPr>
        <w:rPr>
          <w:sz w:val="26"/>
          <w:szCs w:val="26"/>
        </w:rPr>
      </w:pPr>
    </w:p>
    <w:p w:rsidR="005A13B2" w:rsidRDefault="005A13B2" w:rsidP="005A13B2"/>
    <w:sectPr w:rsidR="005A13B2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7B" w:rsidRDefault="0089217B" w:rsidP="00B80BD4">
      <w:r>
        <w:separator/>
      </w:r>
    </w:p>
  </w:endnote>
  <w:endnote w:type="continuationSeparator" w:id="0">
    <w:p w:rsidR="0089217B" w:rsidRDefault="0089217B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7B" w:rsidRDefault="0089217B" w:rsidP="00B80BD4">
      <w:r>
        <w:separator/>
      </w:r>
    </w:p>
  </w:footnote>
  <w:footnote w:type="continuationSeparator" w:id="0">
    <w:p w:rsidR="0089217B" w:rsidRDefault="0089217B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F3F5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89217B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BF3F5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B7D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89217B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123F74"/>
    <w:rsid w:val="001266E3"/>
    <w:rsid w:val="001C53AD"/>
    <w:rsid w:val="00281C65"/>
    <w:rsid w:val="00334D08"/>
    <w:rsid w:val="0044477B"/>
    <w:rsid w:val="00451C8C"/>
    <w:rsid w:val="004D5783"/>
    <w:rsid w:val="00543F59"/>
    <w:rsid w:val="005A0B7D"/>
    <w:rsid w:val="005A13B2"/>
    <w:rsid w:val="007334B7"/>
    <w:rsid w:val="007A639B"/>
    <w:rsid w:val="00867AD6"/>
    <w:rsid w:val="0089217B"/>
    <w:rsid w:val="009968B6"/>
    <w:rsid w:val="009B1E05"/>
    <w:rsid w:val="00A17538"/>
    <w:rsid w:val="00A62B21"/>
    <w:rsid w:val="00AD638C"/>
    <w:rsid w:val="00B54504"/>
    <w:rsid w:val="00B80BD4"/>
    <w:rsid w:val="00BF3F5B"/>
    <w:rsid w:val="00CB1819"/>
    <w:rsid w:val="00CF744C"/>
    <w:rsid w:val="00D3797C"/>
    <w:rsid w:val="00D630C0"/>
    <w:rsid w:val="00DC704D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A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2018-12-26T02:59:00Z</cp:lastPrinted>
  <dcterms:created xsi:type="dcterms:W3CDTF">2018-10-18T03:55:00Z</dcterms:created>
  <dcterms:modified xsi:type="dcterms:W3CDTF">2018-12-26T02:59:00Z</dcterms:modified>
</cp:coreProperties>
</file>