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2D" w:rsidRDefault="00696F2D" w:rsidP="00696F2D">
      <w:pPr>
        <w:jc w:val="both"/>
        <w:rPr>
          <w:sz w:val="26"/>
          <w:szCs w:val="26"/>
        </w:rPr>
      </w:pPr>
    </w:p>
    <w:p w:rsidR="00696F2D" w:rsidRDefault="00696F2D" w:rsidP="00696F2D">
      <w:pPr>
        <w:tabs>
          <w:tab w:val="left" w:pos="4110"/>
        </w:tabs>
        <w:jc w:val="center"/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ed="t">
            <v:fill color2="black"/>
            <v:imagedata r:id="rId5" o:title=""/>
          </v:shape>
          <o:OLEObject Type="Embed" ProgID="Word.Picture.8" ShapeID="_x0000_i1025" DrawAspect="Content" ObjectID="_1644397145" r:id="rId6"/>
        </w:object>
      </w:r>
    </w:p>
    <w:p w:rsidR="00696F2D" w:rsidRPr="00696F2D" w:rsidRDefault="00696F2D" w:rsidP="00696F2D">
      <w:pPr>
        <w:pStyle w:val="ab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СОБРАНИЕ  ДЕПУТАТОВ ВЕРХ-КАМЫШЕНСКОГО СЕЛЬСОВЕТА </w:t>
      </w:r>
      <w:r>
        <w:rPr>
          <w:rFonts w:ascii="Times New Roman" w:hAnsi="Times New Roman" w:cs="Times New Roman"/>
          <w:b/>
        </w:rPr>
        <w:t>ЗАРИНСКОГО РАЙОНА  АЛТАЙСКОГО КРАЯ</w:t>
      </w:r>
    </w:p>
    <w:tbl>
      <w:tblPr>
        <w:tblW w:w="0" w:type="auto"/>
        <w:tblLayout w:type="fixed"/>
        <w:tblLook w:val="04A0"/>
      </w:tblPr>
      <w:tblGrid>
        <w:gridCol w:w="7905"/>
        <w:gridCol w:w="1665"/>
      </w:tblGrid>
      <w:tr w:rsidR="00696F2D" w:rsidTr="00781782">
        <w:tc>
          <w:tcPr>
            <w:tcW w:w="7905" w:type="dxa"/>
            <w:hideMark/>
          </w:tcPr>
          <w:p w:rsidR="00696F2D" w:rsidRDefault="00696F2D" w:rsidP="00781782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ind w:right="-1667"/>
              <w:jc w:val="center"/>
              <w:textAlignment w:val="baseline"/>
              <w:rPr>
                <w:szCs w:val="36"/>
              </w:rPr>
            </w:pP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696F2D" w:rsidRDefault="00696F2D" w:rsidP="00781782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textAlignment w:val="baseline"/>
              <w:rPr>
                <w:sz w:val="26"/>
                <w:szCs w:val="26"/>
              </w:rPr>
            </w:pPr>
          </w:p>
        </w:tc>
      </w:tr>
    </w:tbl>
    <w:p w:rsidR="00696F2D" w:rsidRDefault="00696F2D" w:rsidP="00696F2D">
      <w:pPr>
        <w:jc w:val="both"/>
      </w:pPr>
    </w:p>
    <w:p w:rsidR="00696F2D" w:rsidRDefault="00696F2D" w:rsidP="00696F2D">
      <w:pPr>
        <w:tabs>
          <w:tab w:val="left" w:pos="8070"/>
        </w:tabs>
        <w:jc w:val="both"/>
      </w:pPr>
      <w:r>
        <w:tab/>
        <w:t xml:space="preserve"> </w:t>
      </w:r>
    </w:p>
    <w:p w:rsidR="00F32ABF" w:rsidRPr="00B516AF" w:rsidRDefault="00F32ABF" w:rsidP="00F32ABF">
      <w:pPr>
        <w:jc w:val="both"/>
        <w:rPr>
          <w:sz w:val="26"/>
          <w:szCs w:val="26"/>
        </w:rPr>
      </w:pPr>
      <w:r>
        <w:t xml:space="preserve">   </w:t>
      </w:r>
      <w:r>
        <w:rPr>
          <w:sz w:val="26"/>
          <w:szCs w:val="26"/>
        </w:rPr>
        <w:t>26</w:t>
      </w:r>
      <w:r w:rsidRPr="00600361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00361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600361">
        <w:rPr>
          <w:b/>
          <w:sz w:val="26"/>
          <w:szCs w:val="26"/>
        </w:rPr>
        <w:t xml:space="preserve">                </w:t>
      </w:r>
      <w:r w:rsidRPr="00600361">
        <w:rPr>
          <w:sz w:val="26"/>
          <w:szCs w:val="26"/>
        </w:rPr>
        <w:t xml:space="preserve"> </w:t>
      </w:r>
      <w:r w:rsidRPr="00600361">
        <w:rPr>
          <w:b/>
          <w:sz w:val="26"/>
          <w:szCs w:val="26"/>
        </w:rPr>
        <w:t xml:space="preserve"> </w:t>
      </w:r>
      <w:r w:rsidRPr="00600361">
        <w:rPr>
          <w:b/>
          <w:sz w:val="26"/>
          <w:szCs w:val="26"/>
        </w:rPr>
        <w:tab/>
      </w:r>
      <w:r w:rsidRPr="00600361">
        <w:rPr>
          <w:b/>
          <w:sz w:val="26"/>
          <w:szCs w:val="26"/>
        </w:rPr>
        <w:tab/>
      </w:r>
      <w:r w:rsidRPr="00600361">
        <w:rPr>
          <w:b/>
          <w:sz w:val="26"/>
          <w:szCs w:val="26"/>
        </w:rPr>
        <w:tab/>
      </w:r>
      <w:r w:rsidRPr="00600361">
        <w:rPr>
          <w:b/>
          <w:sz w:val="26"/>
          <w:szCs w:val="26"/>
        </w:rPr>
        <w:tab/>
      </w:r>
      <w:r w:rsidRPr="00600361">
        <w:rPr>
          <w:b/>
          <w:sz w:val="26"/>
          <w:szCs w:val="26"/>
        </w:rPr>
        <w:tab/>
      </w:r>
      <w:r w:rsidRPr="00600361">
        <w:rPr>
          <w:b/>
          <w:sz w:val="26"/>
          <w:szCs w:val="26"/>
        </w:rPr>
        <w:tab/>
        <w:t xml:space="preserve">                                  </w:t>
      </w:r>
      <w:r>
        <w:rPr>
          <w:b/>
          <w:sz w:val="26"/>
          <w:szCs w:val="26"/>
        </w:rPr>
        <w:t xml:space="preserve"> </w:t>
      </w:r>
      <w:r w:rsidRPr="00600361">
        <w:rPr>
          <w:sz w:val="26"/>
          <w:szCs w:val="26"/>
        </w:rPr>
        <w:t>№</w:t>
      </w:r>
      <w:r>
        <w:rPr>
          <w:sz w:val="26"/>
          <w:szCs w:val="26"/>
        </w:rPr>
        <w:t xml:space="preserve"> 7</w:t>
      </w:r>
      <w:r w:rsidRPr="00600361">
        <w:rPr>
          <w:sz w:val="26"/>
          <w:szCs w:val="26"/>
        </w:rPr>
        <w:t xml:space="preserve">  </w:t>
      </w:r>
    </w:p>
    <w:p w:rsidR="00F32ABF" w:rsidRDefault="00F32ABF" w:rsidP="00F32ABF">
      <w:pPr>
        <w:jc w:val="center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с</w:t>
      </w:r>
      <w:proofErr w:type="gramEnd"/>
      <w:r>
        <w:rPr>
          <w:rFonts w:ascii="Arial" w:hAnsi="Arial" w:cs="Arial"/>
          <w:sz w:val="18"/>
          <w:szCs w:val="20"/>
        </w:rPr>
        <w:t>. Верх-Камышенка</w:t>
      </w:r>
    </w:p>
    <w:p w:rsidR="00F32ABF" w:rsidRDefault="00F32ABF" w:rsidP="00F32ABF">
      <w:pPr>
        <w:jc w:val="center"/>
        <w:rPr>
          <w:rFonts w:ascii="Arial" w:hAnsi="Arial" w:cs="Arial"/>
          <w:sz w:val="18"/>
          <w:szCs w:val="20"/>
        </w:rPr>
      </w:pPr>
    </w:p>
    <w:p w:rsidR="00F32ABF" w:rsidRDefault="00F32ABF" w:rsidP="00F32ABF">
      <w:pPr>
        <w:jc w:val="both"/>
        <w:rPr>
          <w:sz w:val="26"/>
          <w:szCs w:val="26"/>
        </w:rPr>
      </w:pPr>
      <w:r w:rsidRPr="00BD087F">
        <w:rPr>
          <w:sz w:val="26"/>
          <w:szCs w:val="26"/>
        </w:rPr>
        <w:t>Об утверждени</w:t>
      </w:r>
      <w:r>
        <w:rPr>
          <w:sz w:val="26"/>
          <w:szCs w:val="26"/>
        </w:rPr>
        <w:t>и</w:t>
      </w:r>
      <w:r w:rsidRPr="00BD087F">
        <w:rPr>
          <w:sz w:val="26"/>
          <w:szCs w:val="26"/>
        </w:rPr>
        <w:t xml:space="preserve"> Положения </w:t>
      </w:r>
    </w:p>
    <w:p w:rsidR="00F32ABF" w:rsidRDefault="00F32ABF" w:rsidP="00F32ABF">
      <w:pPr>
        <w:jc w:val="both"/>
        <w:rPr>
          <w:sz w:val="26"/>
          <w:szCs w:val="26"/>
        </w:rPr>
      </w:pPr>
      <w:r w:rsidRPr="00BD087F">
        <w:rPr>
          <w:sz w:val="26"/>
          <w:szCs w:val="26"/>
        </w:rPr>
        <w:t xml:space="preserve">об административной комиссии </w:t>
      </w:r>
    </w:p>
    <w:p w:rsidR="00F32ABF" w:rsidRDefault="00F32ABF" w:rsidP="00F32A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 w:rsidRPr="00BD087F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BD087F">
        <w:rPr>
          <w:sz w:val="26"/>
          <w:szCs w:val="26"/>
        </w:rPr>
        <w:t xml:space="preserve"> </w:t>
      </w:r>
    </w:p>
    <w:p w:rsidR="00F32ABF" w:rsidRPr="00BD087F" w:rsidRDefault="00F32ABF" w:rsidP="00F32ABF">
      <w:p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 w:rsidRPr="00BD087F">
        <w:rPr>
          <w:sz w:val="26"/>
          <w:szCs w:val="26"/>
        </w:rPr>
        <w:t xml:space="preserve"> района Алтайского края</w:t>
      </w:r>
    </w:p>
    <w:p w:rsidR="00F32ABF" w:rsidRPr="00ED7343" w:rsidRDefault="00F32ABF" w:rsidP="00F32ABF">
      <w:pPr>
        <w:jc w:val="both"/>
        <w:rPr>
          <w:sz w:val="26"/>
          <w:szCs w:val="26"/>
        </w:rPr>
      </w:pPr>
    </w:p>
    <w:p w:rsidR="00F32ABF" w:rsidRPr="0012537F" w:rsidRDefault="00F32ABF" w:rsidP="00F32ABF">
      <w:pPr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</w:r>
      <w:r w:rsidRPr="0012537F">
        <w:rPr>
          <w:spacing w:val="-3"/>
          <w:sz w:val="26"/>
          <w:szCs w:val="26"/>
        </w:rPr>
        <w:t xml:space="preserve">В соответствии с законами Алтайского края от 10 июля 2002 года </w:t>
      </w:r>
      <w:r>
        <w:rPr>
          <w:spacing w:val="-3"/>
          <w:sz w:val="26"/>
          <w:szCs w:val="26"/>
        </w:rPr>
        <w:t>№</w:t>
      </w:r>
      <w:r w:rsidRPr="0012537F">
        <w:rPr>
          <w:spacing w:val="-3"/>
          <w:sz w:val="26"/>
          <w:szCs w:val="26"/>
        </w:rPr>
        <w:t xml:space="preserve"> 46-ЗС «</w:t>
      </w:r>
      <w:proofErr w:type="gramStart"/>
      <w:r w:rsidRPr="0012537F">
        <w:rPr>
          <w:spacing w:val="-3"/>
          <w:sz w:val="26"/>
          <w:szCs w:val="26"/>
        </w:rPr>
        <w:t>Об</w:t>
      </w:r>
      <w:proofErr w:type="gramEnd"/>
    </w:p>
    <w:p w:rsidR="00F32ABF" w:rsidRPr="0012537F" w:rsidRDefault="00F32ABF" w:rsidP="00F32ABF">
      <w:pPr>
        <w:jc w:val="both"/>
        <w:rPr>
          <w:spacing w:val="-3"/>
          <w:sz w:val="26"/>
          <w:szCs w:val="26"/>
        </w:rPr>
      </w:pPr>
      <w:r w:rsidRPr="0012537F">
        <w:rPr>
          <w:spacing w:val="-3"/>
          <w:sz w:val="26"/>
          <w:szCs w:val="26"/>
        </w:rPr>
        <w:t>административной ответственности за совершение правонарушений на территории</w:t>
      </w:r>
    </w:p>
    <w:p w:rsidR="00F32ABF" w:rsidRDefault="00F32ABF" w:rsidP="00F32ABF">
      <w:pPr>
        <w:jc w:val="both"/>
        <w:rPr>
          <w:sz w:val="26"/>
          <w:szCs w:val="26"/>
        </w:rPr>
      </w:pPr>
      <w:r w:rsidRPr="0012537F">
        <w:rPr>
          <w:spacing w:val="-3"/>
          <w:sz w:val="26"/>
          <w:szCs w:val="26"/>
        </w:rPr>
        <w:t xml:space="preserve">Алтайского края», </w:t>
      </w:r>
      <w:r w:rsidRPr="002107EE">
        <w:rPr>
          <w:sz w:val="26"/>
          <w:szCs w:val="26"/>
        </w:rPr>
        <w:t>от 10.03.2009 г.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>
        <w:rPr>
          <w:sz w:val="26"/>
          <w:szCs w:val="26"/>
        </w:rPr>
        <w:t xml:space="preserve"> (ред. от 31.01.2018), </w:t>
      </w:r>
      <w:r w:rsidRPr="002107EE">
        <w:rPr>
          <w:sz w:val="26"/>
          <w:szCs w:val="26"/>
        </w:rPr>
        <w:t>Уставом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сельсовет,</w:t>
      </w:r>
      <w:r w:rsidRPr="002107EE">
        <w:rPr>
          <w:sz w:val="26"/>
          <w:szCs w:val="26"/>
        </w:rPr>
        <w:t xml:space="preserve"> Со</w:t>
      </w:r>
      <w:r>
        <w:rPr>
          <w:sz w:val="26"/>
          <w:szCs w:val="26"/>
        </w:rPr>
        <w:t>брание</w:t>
      </w:r>
      <w:r w:rsidRPr="002107EE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 w:rsidRPr="002107EE">
        <w:rPr>
          <w:sz w:val="26"/>
          <w:szCs w:val="26"/>
        </w:rPr>
        <w:t xml:space="preserve"> сельсовета </w:t>
      </w:r>
    </w:p>
    <w:p w:rsidR="00F32ABF" w:rsidRPr="002107EE" w:rsidRDefault="00F32ABF" w:rsidP="00F32ABF">
      <w:pPr>
        <w:jc w:val="center"/>
        <w:rPr>
          <w:sz w:val="26"/>
          <w:szCs w:val="26"/>
        </w:rPr>
      </w:pPr>
      <w:r w:rsidRPr="002107EE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О</w:t>
      </w:r>
      <w:r w:rsidRPr="002107EE">
        <w:rPr>
          <w:sz w:val="26"/>
          <w:szCs w:val="26"/>
        </w:rPr>
        <w:t>:</w:t>
      </w:r>
    </w:p>
    <w:p w:rsidR="00F32ABF" w:rsidRPr="00EC639F" w:rsidRDefault="00F32ABF" w:rsidP="00F32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Положение об административной</w:t>
      </w:r>
      <w:r w:rsidRPr="00EC639F">
        <w:rPr>
          <w:sz w:val="26"/>
          <w:szCs w:val="26"/>
        </w:rPr>
        <w:t xml:space="preserve"> </w:t>
      </w:r>
      <w:r w:rsidRPr="00BD087F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при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 w:rsidRPr="00BD087F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BD08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 w:rsidRPr="00BD087F">
        <w:rPr>
          <w:sz w:val="26"/>
          <w:szCs w:val="26"/>
        </w:rPr>
        <w:t xml:space="preserve"> района Алтайского края</w:t>
      </w:r>
      <w:r w:rsidRPr="00EC639F">
        <w:rPr>
          <w:sz w:val="26"/>
          <w:szCs w:val="26"/>
        </w:rPr>
        <w:t xml:space="preserve"> (прилагается).</w:t>
      </w:r>
    </w:p>
    <w:p w:rsidR="00F32ABF" w:rsidRPr="00EC639F" w:rsidRDefault="00F32ABF" w:rsidP="00F32ABF">
      <w:pPr>
        <w:ind w:hanging="1120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C639F">
        <w:rPr>
          <w:sz w:val="26"/>
          <w:szCs w:val="26"/>
        </w:rPr>
        <w:t xml:space="preserve">2. Признать утратившим </w:t>
      </w:r>
      <w:r>
        <w:rPr>
          <w:sz w:val="26"/>
          <w:szCs w:val="26"/>
        </w:rPr>
        <w:t xml:space="preserve">силу решение Собрания депутатов </w:t>
      </w:r>
      <w:r>
        <w:rPr>
          <w:sz w:val="26"/>
        </w:rPr>
        <w:t>от 16</w:t>
      </w:r>
      <w:r w:rsidRPr="0014041D">
        <w:rPr>
          <w:sz w:val="26"/>
        </w:rPr>
        <w:t>.</w:t>
      </w:r>
      <w:r>
        <w:rPr>
          <w:sz w:val="26"/>
        </w:rPr>
        <w:t>12</w:t>
      </w:r>
      <w:r w:rsidRPr="0014041D">
        <w:rPr>
          <w:sz w:val="26"/>
        </w:rPr>
        <w:t>.20</w:t>
      </w:r>
      <w:r>
        <w:rPr>
          <w:sz w:val="26"/>
        </w:rPr>
        <w:t>09</w:t>
      </w:r>
      <w:r w:rsidRPr="0014041D">
        <w:rPr>
          <w:sz w:val="26"/>
        </w:rPr>
        <w:t xml:space="preserve"> № </w:t>
      </w:r>
      <w:r>
        <w:rPr>
          <w:sz w:val="26"/>
        </w:rPr>
        <w:t xml:space="preserve">22 </w:t>
      </w:r>
      <w:r w:rsidRPr="00CB2C49">
        <w:rPr>
          <w:sz w:val="26"/>
          <w:szCs w:val="26"/>
        </w:rPr>
        <w:t xml:space="preserve"> </w:t>
      </w:r>
      <w:r w:rsidRPr="002107EE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об административной комиссии при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</w:t>
      </w:r>
      <w:r w:rsidRPr="00EC639F">
        <w:rPr>
          <w:sz w:val="26"/>
          <w:szCs w:val="26"/>
        </w:rPr>
        <w:t>»</w:t>
      </w:r>
      <w:r>
        <w:rPr>
          <w:sz w:val="26"/>
          <w:szCs w:val="26"/>
        </w:rPr>
        <w:t xml:space="preserve"> с внесённым изменением решения Собрания депутатов: </w:t>
      </w:r>
      <w:r>
        <w:rPr>
          <w:sz w:val="26"/>
        </w:rPr>
        <w:t>от 16.06.2017 № 21</w:t>
      </w:r>
      <w:r w:rsidRPr="00EC639F">
        <w:rPr>
          <w:sz w:val="26"/>
          <w:szCs w:val="26"/>
        </w:rPr>
        <w:t>.</w:t>
      </w:r>
    </w:p>
    <w:p w:rsidR="00F32ABF" w:rsidRDefault="00F32ABF" w:rsidP="00F32ABF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 xml:space="preserve">4. Настоящее </w:t>
      </w:r>
      <w:r>
        <w:rPr>
          <w:sz w:val="26"/>
          <w:szCs w:val="26"/>
        </w:rPr>
        <w:t>решение Собрания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сельсовета. </w:t>
      </w:r>
    </w:p>
    <w:p w:rsidR="00F32ABF" w:rsidRPr="00EC639F" w:rsidRDefault="00F32ABF" w:rsidP="00F32ABF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 xml:space="preserve">5. </w:t>
      </w:r>
      <w:bookmarkStart w:id="0" w:name="_GoBack"/>
      <w:bookmarkEnd w:id="0"/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решения возложить на     постоянную</w:t>
      </w:r>
      <w:r>
        <w:rPr>
          <w:sz w:val="26"/>
          <w:szCs w:val="26"/>
        </w:rPr>
        <w:t xml:space="preserve"> </w:t>
      </w:r>
      <w:r>
        <w:rPr>
          <w:sz w:val="26"/>
        </w:rPr>
        <w:t>комиссию по законности, правопорядка, земельных отношений, благоустройства и экологии.</w:t>
      </w:r>
    </w:p>
    <w:p w:rsidR="00F32ABF" w:rsidRPr="00EC639F" w:rsidRDefault="00F32ABF" w:rsidP="00F32ABF">
      <w:pPr>
        <w:pStyle w:val="ac"/>
        <w:spacing w:before="0" w:beforeAutospacing="0" w:after="0" w:afterAutospacing="0"/>
        <w:rPr>
          <w:sz w:val="26"/>
          <w:szCs w:val="26"/>
        </w:rPr>
      </w:pPr>
    </w:p>
    <w:p w:rsidR="00F32ABF" w:rsidRPr="00F32ABF" w:rsidRDefault="00F32ABF" w:rsidP="00F32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Arial" w:hAnsi="Arial" w:cs="Arial"/>
          <w:color w:val="333333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</w:t>
      </w:r>
      <w:r w:rsidRPr="00507A27">
        <w:rPr>
          <w:sz w:val="26"/>
          <w:szCs w:val="26"/>
        </w:rPr>
        <w:t xml:space="preserve"> 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Н.И. Савельева                              </w:t>
      </w:r>
    </w:p>
    <w:tbl>
      <w:tblPr>
        <w:tblW w:w="0" w:type="auto"/>
        <w:tblLook w:val="01E0"/>
      </w:tblPr>
      <w:tblGrid>
        <w:gridCol w:w="5494"/>
        <w:gridCol w:w="4077"/>
      </w:tblGrid>
      <w:tr w:rsidR="00F32ABF" w:rsidTr="00781782">
        <w:tc>
          <w:tcPr>
            <w:tcW w:w="5694" w:type="dxa"/>
          </w:tcPr>
          <w:p w:rsidR="00F32ABF" w:rsidRPr="00B745A3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</w:p>
          <w:p w:rsidR="00F32ABF" w:rsidRPr="00B745A3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4160" w:type="dxa"/>
          </w:tcPr>
          <w:p w:rsidR="00F32ABF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</w:p>
          <w:p w:rsidR="00F32ABF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</w:p>
          <w:p w:rsidR="00F32ABF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</w:p>
          <w:p w:rsidR="00F32ABF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</w:p>
          <w:p w:rsidR="00F32ABF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</w:p>
          <w:p w:rsidR="00F32ABF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</w:p>
          <w:p w:rsidR="00F32ABF" w:rsidRPr="00B745A3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lastRenderedPageBreak/>
              <w:t xml:space="preserve">Приложение </w:t>
            </w:r>
          </w:p>
          <w:p w:rsidR="00F32ABF" w:rsidRPr="00B745A3" w:rsidRDefault="00F32ABF" w:rsidP="00781782">
            <w:pPr>
              <w:pStyle w:val="ConsTitle"/>
              <w:widowControl/>
              <w:suppressAutoHyphens/>
              <w:spacing w:after="60"/>
              <w:jc w:val="right"/>
              <w:outlineLvl w:val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</w:pPr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к решению Со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брания</w:t>
            </w:r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 xml:space="preserve"> 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Верх-Камышенского</w:t>
            </w:r>
            <w:proofErr w:type="spellEnd"/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 xml:space="preserve"> сельсовета </w:t>
            </w:r>
            <w:proofErr w:type="spellStart"/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Заринского</w:t>
            </w:r>
            <w:proofErr w:type="spellEnd"/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 xml:space="preserve"> района Алтайского края  от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26</w:t>
            </w:r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2</w:t>
            </w:r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20</w:t>
            </w:r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 xml:space="preserve">  №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>7</w:t>
            </w:r>
            <w:r w:rsidRPr="00B745A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F32ABF" w:rsidRDefault="00F32ABF" w:rsidP="00F32ABF">
      <w:pPr>
        <w:pStyle w:val="ConsNormal"/>
        <w:widowControl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32ABF" w:rsidRPr="00B94CFF" w:rsidRDefault="00F32ABF" w:rsidP="00F32ABF">
      <w:pPr>
        <w:jc w:val="center"/>
        <w:rPr>
          <w:sz w:val="26"/>
          <w:szCs w:val="26"/>
        </w:rPr>
      </w:pPr>
      <w:r w:rsidRPr="00B94CFF">
        <w:rPr>
          <w:sz w:val="26"/>
          <w:szCs w:val="26"/>
        </w:rPr>
        <w:t xml:space="preserve">Положение </w:t>
      </w:r>
    </w:p>
    <w:p w:rsidR="00F32ABF" w:rsidRPr="00B94CFF" w:rsidRDefault="00F32ABF" w:rsidP="00F32ABF">
      <w:pPr>
        <w:jc w:val="center"/>
        <w:rPr>
          <w:sz w:val="26"/>
          <w:szCs w:val="26"/>
        </w:rPr>
      </w:pPr>
      <w:r w:rsidRPr="00B94CFF">
        <w:rPr>
          <w:sz w:val="26"/>
          <w:szCs w:val="26"/>
        </w:rPr>
        <w:t>об</w:t>
      </w:r>
      <w:r>
        <w:rPr>
          <w:sz w:val="26"/>
          <w:szCs w:val="26"/>
        </w:rPr>
        <w:t xml:space="preserve"> административной комиссии при А</w:t>
      </w:r>
      <w:r w:rsidRPr="00B94CFF">
        <w:rPr>
          <w:sz w:val="26"/>
          <w:szCs w:val="26"/>
        </w:rPr>
        <w:t xml:space="preserve">дминистрации </w:t>
      </w:r>
    </w:p>
    <w:p w:rsidR="00F32ABF" w:rsidRPr="00B94CFF" w:rsidRDefault="00F32ABF" w:rsidP="00F32AB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Pr="00AE6103">
        <w:rPr>
          <w:sz w:val="26"/>
          <w:szCs w:val="26"/>
        </w:rPr>
        <w:t xml:space="preserve"> сельсовета</w:t>
      </w:r>
      <w:r w:rsidRPr="00933E7C">
        <w:rPr>
          <w:b/>
          <w:bCs/>
          <w:sz w:val="26"/>
          <w:szCs w:val="26"/>
        </w:rPr>
        <w:t xml:space="preserve"> </w:t>
      </w:r>
      <w:proofErr w:type="spellStart"/>
      <w:r w:rsidRPr="00933E7C">
        <w:rPr>
          <w:bCs/>
          <w:sz w:val="26"/>
          <w:szCs w:val="26"/>
        </w:rPr>
        <w:t>Заринского</w:t>
      </w:r>
      <w:proofErr w:type="spellEnd"/>
      <w:r w:rsidRPr="00933E7C">
        <w:rPr>
          <w:bCs/>
          <w:sz w:val="26"/>
          <w:szCs w:val="26"/>
        </w:rPr>
        <w:t xml:space="preserve"> района</w:t>
      </w:r>
      <w:r w:rsidRPr="00B94CFF">
        <w:rPr>
          <w:sz w:val="26"/>
          <w:szCs w:val="26"/>
        </w:rPr>
        <w:t xml:space="preserve"> Алтайского края</w:t>
      </w:r>
    </w:p>
    <w:p w:rsidR="00F32ABF" w:rsidRPr="00B94CFF" w:rsidRDefault="00F32ABF" w:rsidP="00F32ABF">
      <w:pPr>
        <w:jc w:val="center"/>
        <w:rPr>
          <w:sz w:val="26"/>
          <w:szCs w:val="26"/>
        </w:rPr>
      </w:pPr>
    </w:p>
    <w:p w:rsidR="00F32ABF" w:rsidRDefault="00F32ABF" w:rsidP="00F32ABF">
      <w:pPr>
        <w:ind w:firstLine="720"/>
        <w:jc w:val="center"/>
        <w:rPr>
          <w:b/>
          <w:sz w:val="26"/>
          <w:szCs w:val="26"/>
        </w:rPr>
      </w:pPr>
      <w:r w:rsidRPr="00B94CFF">
        <w:rPr>
          <w:b/>
          <w:sz w:val="26"/>
          <w:szCs w:val="26"/>
        </w:rPr>
        <w:t xml:space="preserve">Статья  1. Образование </w:t>
      </w:r>
      <w:r>
        <w:rPr>
          <w:b/>
          <w:sz w:val="26"/>
          <w:szCs w:val="26"/>
        </w:rPr>
        <w:t>административной комиссии при  А</w:t>
      </w:r>
      <w:r w:rsidRPr="00B94CFF">
        <w:rPr>
          <w:b/>
          <w:sz w:val="26"/>
          <w:szCs w:val="26"/>
        </w:rPr>
        <w:t xml:space="preserve">дминистрации </w:t>
      </w:r>
      <w:proofErr w:type="spellStart"/>
      <w:r>
        <w:rPr>
          <w:b/>
          <w:sz w:val="26"/>
          <w:szCs w:val="26"/>
        </w:rPr>
        <w:t>Верх-Камышенского</w:t>
      </w:r>
      <w:proofErr w:type="spellEnd"/>
      <w:r>
        <w:rPr>
          <w:b/>
          <w:sz w:val="26"/>
          <w:szCs w:val="26"/>
        </w:rPr>
        <w:t xml:space="preserve"> </w:t>
      </w:r>
      <w:r w:rsidRPr="00B94CFF">
        <w:rPr>
          <w:b/>
          <w:sz w:val="26"/>
          <w:szCs w:val="26"/>
        </w:rPr>
        <w:t xml:space="preserve">сельсовета </w:t>
      </w:r>
      <w:proofErr w:type="spellStart"/>
      <w:r w:rsidRPr="00B94CFF">
        <w:rPr>
          <w:b/>
          <w:bCs/>
          <w:sz w:val="26"/>
          <w:szCs w:val="26"/>
        </w:rPr>
        <w:t>Заринского</w:t>
      </w:r>
      <w:proofErr w:type="spellEnd"/>
      <w:r w:rsidRPr="00B94CFF">
        <w:rPr>
          <w:b/>
          <w:sz w:val="26"/>
          <w:szCs w:val="26"/>
        </w:rPr>
        <w:t xml:space="preserve"> района Алтайского края</w:t>
      </w:r>
    </w:p>
    <w:p w:rsidR="00F32ABF" w:rsidRPr="00B94CFF" w:rsidRDefault="00F32ABF" w:rsidP="00F32ABF">
      <w:pPr>
        <w:ind w:firstLine="720"/>
        <w:jc w:val="center"/>
        <w:rPr>
          <w:b/>
          <w:sz w:val="26"/>
          <w:szCs w:val="26"/>
        </w:rPr>
      </w:pP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1.</w:t>
      </w:r>
      <w:r>
        <w:rPr>
          <w:sz w:val="26"/>
          <w:szCs w:val="26"/>
        </w:rPr>
        <w:t xml:space="preserve"> Административная комиссия при А</w:t>
      </w:r>
      <w:r w:rsidRPr="00B94CFF">
        <w:rPr>
          <w:sz w:val="26"/>
          <w:szCs w:val="26"/>
        </w:rPr>
        <w:t xml:space="preserve">дминистрации </w:t>
      </w:r>
      <w:proofErr w:type="spellStart"/>
      <w:r w:rsidRPr="00B745A3">
        <w:rPr>
          <w:bCs/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Pr="00AE6103">
        <w:rPr>
          <w:sz w:val="26"/>
          <w:szCs w:val="26"/>
        </w:rPr>
        <w:t xml:space="preserve"> сельсовета</w:t>
      </w:r>
      <w:r w:rsidRPr="00933E7C">
        <w:rPr>
          <w:b/>
          <w:bCs/>
          <w:sz w:val="26"/>
          <w:szCs w:val="26"/>
        </w:rPr>
        <w:t xml:space="preserve"> </w:t>
      </w:r>
      <w:proofErr w:type="spellStart"/>
      <w:r w:rsidRPr="00933E7C">
        <w:rPr>
          <w:bCs/>
          <w:sz w:val="26"/>
          <w:szCs w:val="26"/>
        </w:rPr>
        <w:t>Заринского</w:t>
      </w:r>
      <w:proofErr w:type="spellEnd"/>
      <w:r w:rsidRPr="00B94CFF">
        <w:rPr>
          <w:sz w:val="26"/>
          <w:szCs w:val="26"/>
        </w:rPr>
        <w:t xml:space="preserve"> района Алтайского края (далее по тексту административная комиссия в соответствующем падеже) является коллегиальным органом.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2.</w:t>
      </w:r>
      <w:r>
        <w:rPr>
          <w:sz w:val="26"/>
          <w:szCs w:val="26"/>
        </w:rPr>
        <w:t xml:space="preserve"> Административная комиссия при А</w:t>
      </w:r>
      <w:r w:rsidRPr="00B94CFF">
        <w:rPr>
          <w:sz w:val="26"/>
          <w:szCs w:val="26"/>
        </w:rPr>
        <w:t xml:space="preserve">дминистрации </w:t>
      </w:r>
      <w:proofErr w:type="spellStart"/>
      <w:r w:rsidRPr="00B745A3">
        <w:rPr>
          <w:bCs/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Pr="00AE6103">
        <w:rPr>
          <w:sz w:val="26"/>
          <w:szCs w:val="26"/>
        </w:rPr>
        <w:t xml:space="preserve"> </w:t>
      </w:r>
      <w:r w:rsidRPr="00B94CFF">
        <w:rPr>
          <w:sz w:val="26"/>
          <w:szCs w:val="26"/>
        </w:rPr>
        <w:t xml:space="preserve">сельсовета 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 w:rsidRPr="00B94CFF">
        <w:rPr>
          <w:sz w:val="26"/>
          <w:szCs w:val="26"/>
        </w:rPr>
        <w:t xml:space="preserve"> района Алтайского края образуется решением Со</w:t>
      </w:r>
      <w:r>
        <w:rPr>
          <w:sz w:val="26"/>
          <w:szCs w:val="26"/>
        </w:rPr>
        <w:t>брания</w:t>
      </w:r>
      <w:r w:rsidRPr="00B94CFF">
        <w:rPr>
          <w:sz w:val="26"/>
          <w:szCs w:val="26"/>
        </w:rPr>
        <w:t xml:space="preserve"> депутатов </w:t>
      </w:r>
      <w:proofErr w:type="spellStart"/>
      <w:r w:rsidRPr="00B745A3">
        <w:rPr>
          <w:bCs/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Pr="00AE6103">
        <w:rPr>
          <w:sz w:val="26"/>
          <w:szCs w:val="26"/>
        </w:rPr>
        <w:t xml:space="preserve"> </w:t>
      </w:r>
      <w:r w:rsidRPr="00B94CF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по представлению главы Администрации сроком на 5 лет</w:t>
      </w:r>
      <w:r w:rsidRPr="00B94CFF">
        <w:rPr>
          <w:sz w:val="26"/>
          <w:szCs w:val="26"/>
        </w:rPr>
        <w:t>.</w:t>
      </w:r>
    </w:p>
    <w:p w:rsidR="00F32ABF" w:rsidRDefault="00F32ABF" w:rsidP="00F32AB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4CFF">
        <w:rPr>
          <w:sz w:val="26"/>
          <w:szCs w:val="26"/>
        </w:rPr>
        <w:t xml:space="preserve">. </w:t>
      </w:r>
      <w:r w:rsidRPr="00EA3C3D">
        <w:rPr>
          <w:sz w:val="26"/>
          <w:szCs w:val="26"/>
        </w:rPr>
        <w:t>Состав административной комиссии утверждается решением Со</w:t>
      </w:r>
      <w:r>
        <w:rPr>
          <w:sz w:val="26"/>
          <w:szCs w:val="26"/>
        </w:rPr>
        <w:t>брания</w:t>
      </w:r>
      <w:r w:rsidRPr="00EA3C3D">
        <w:rPr>
          <w:sz w:val="26"/>
          <w:szCs w:val="26"/>
        </w:rPr>
        <w:t xml:space="preserve"> депутатов. Административная комиссия образуется в составе председателя, заместителя председателя, ответственного секретаря и не менее четырех членов административной комиссии. </w:t>
      </w:r>
    </w:p>
    <w:p w:rsidR="00F32ABF" w:rsidRDefault="00F32ABF" w:rsidP="00F32ABF">
      <w:pPr>
        <w:ind w:firstLine="720"/>
        <w:jc w:val="both"/>
        <w:rPr>
          <w:sz w:val="26"/>
          <w:szCs w:val="26"/>
        </w:rPr>
      </w:pPr>
      <w:r w:rsidRPr="00EA3C3D">
        <w:rPr>
          <w:sz w:val="26"/>
          <w:szCs w:val="26"/>
        </w:rPr>
        <w:t>В состав административной комиссии могут входить депутаты представительных органов местного самоуправления, государственные и муниципальные служащие, а также представители общественных объединений и трудовых коллективов.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4CFF">
        <w:rPr>
          <w:sz w:val="26"/>
          <w:szCs w:val="26"/>
        </w:rPr>
        <w:t>. Председатель, заместитель председателя, секретарь назначаются  решением Со</w:t>
      </w:r>
      <w:r>
        <w:rPr>
          <w:sz w:val="26"/>
          <w:szCs w:val="26"/>
        </w:rPr>
        <w:t>брания</w:t>
      </w:r>
      <w:r w:rsidRPr="00B94CFF">
        <w:rPr>
          <w:sz w:val="26"/>
          <w:szCs w:val="26"/>
        </w:rPr>
        <w:t xml:space="preserve"> депутатов </w:t>
      </w:r>
      <w:proofErr w:type="spellStart"/>
      <w:r w:rsidRPr="00B745A3">
        <w:rPr>
          <w:bCs/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Pr="00AE6103">
        <w:rPr>
          <w:sz w:val="26"/>
          <w:szCs w:val="26"/>
        </w:rPr>
        <w:t xml:space="preserve"> </w:t>
      </w:r>
      <w:r w:rsidRPr="00B94CFF">
        <w:rPr>
          <w:sz w:val="26"/>
          <w:szCs w:val="26"/>
        </w:rPr>
        <w:t xml:space="preserve">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 w:rsidRPr="00B94CFF">
        <w:rPr>
          <w:sz w:val="26"/>
          <w:szCs w:val="26"/>
        </w:rPr>
        <w:t xml:space="preserve"> района Алтайского края.</w:t>
      </w:r>
    </w:p>
    <w:p w:rsidR="00F32ABF" w:rsidRDefault="00F32ABF" w:rsidP="00F32ABF">
      <w:pPr>
        <w:ind w:firstLine="720"/>
        <w:jc w:val="center"/>
        <w:rPr>
          <w:b/>
          <w:sz w:val="26"/>
          <w:szCs w:val="26"/>
        </w:rPr>
      </w:pPr>
    </w:p>
    <w:p w:rsidR="00F32ABF" w:rsidRDefault="00F32ABF" w:rsidP="00F32ABF">
      <w:pPr>
        <w:ind w:firstLine="720"/>
        <w:jc w:val="center"/>
        <w:rPr>
          <w:sz w:val="26"/>
          <w:szCs w:val="26"/>
        </w:rPr>
      </w:pPr>
      <w:r w:rsidRPr="00B94CFF">
        <w:rPr>
          <w:b/>
          <w:sz w:val="26"/>
          <w:szCs w:val="26"/>
        </w:rPr>
        <w:t>Статья 2.</w:t>
      </w:r>
      <w:r w:rsidRPr="00B94CFF">
        <w:rPr>
          <w:sz w:val="26"/>
          <w:szCs w:val="26"/>
        </w:rPr>
        <w:t xml:space="preserve"> </w:t>
      </w:r>
      <w:r w:rsidRPr="00B94CFF">
        <w:rPr>
          <w:b/>
          <w:sz w:val="26"/>
          <w:szCs w:val="26"/>
        </w:rPr>
        <w:t>Организация работы</w:t>
      </w:r>
      <w:r>
        <w:rPr>
          <w:b/>
          <w:sz w:val="26"/>
          <w:szCs w:val="26"/>
        </w:rPr>
        <w:t xml:space="preserve"> административной комиссии при А</w:t>
      </w:r>
      <w:r w:rsidRPr="00B94CFF">
        <w:rPr>
          <w:b/>
          <w:sz w:val="26"/>
          <w:szCs w:val="26"/>
        </w:rPr>
        <w:t>дминистрации</w:t>
      </w:r>
      <w:r w:rsidRPr="00B94CFF"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Верх-Камышенского</w:t>
      </w:r>
      <w:proofErr w:type="spellEnd"/>
      <w:r w:rsidRPr="00B94CFF">
        <w:rPr>
          <w:b/>
          <w:sz w:val="26"/>
          <w:szCs w:val="26"/>
        </w:rPr>
        <w:t xml:space="preserve"> сельсовета </w:t>
      </w:r>
      <w:proofErr w:type="spellStart"/>
      <w:r w:rsidRPr="001C2F9A">
        <w:rPr>
          <w:b/>
          <w:bCs/>
          <w:sz w:val="26"/>
          <w:szCs w:val="26"/>
        </w:rPr>
        <w:t>Заринского</w:t>
      </w:r>
      <w:proofErr w:type="spellEnd"/>
      <w:r w:rsidRPr="00B94CFF">
        <w:rPr>
          <w:b/>
          <w:sz w:val="26"/>
          <w:szCs w:val="26"/>
        </w:rPr>
        <w:t xml:space="preserve"> района Алтайского края</w:t>
      </w:r>
    </w:p>
    <w:p w:rsidR="00F32ABF" w:rsidRPr="00B94CFF" w:rsidRDefault="00F32ABF" w:rsidP="00F32ABF">
      <w:pPr>
        <w:ind w:firstLine="720"/>
        <w:jc w:val="center"/>
        <w:rPr>
          <w:sz w:val="26"/>
          <w:szCs w:val="26"/>
        </w:rPr>
      </w:pPr>
      <w:r w:rsidRPr="00B94CFF">
        <w:rPr>
          <w:sz w:val="26"/>
          <w:szCs w:val="26"/>
        </w:rPr>
        <w:t xml:space="preserve">1. </w:t>
      </w:r>
      <w:proofErr w:type="gramStart"/>
      <w:r w:rsidRPr="00B94CFF">
        <w:rPr>
          <w:sz w:val="26"/>
          <w:szCs w:val="26"/>
        </w:rPr>
        <w:t>Административная комиссия  рассматривает дела об административных правонарушениях, предусмотренных Законом Алтайского края «Об административной ответственности за совершение правонарушений</w:t>
      </w:r>
      <w:r>
        <w:rPr>
          <w:sz w:val="26"/>
          <w:szCs w:val="26"/>
        </w:rPr>
        <w:t xml:space="preserve"> на территории Алтайского края», </w:t>
      </w:r>
      <w:r w:rsidRPr="00B74748">
        <w:rPr>
          <w:spacing w:val="1"/>
          <w:sz w:val="26"/>
          <w:szCs w:val="26"/>
          <w:shd w:val="clear" w:color="auto" w:fill="FFFFFF"/>
        </w:rPr>
        <w:t xml:space="preserve">предусмотренных статьями 25, частями 2, 3 и 4 статьи 25-1 (в части муниципальных услуг), </w:t>
      </w:r>
      <w:hyperlink r:id="rId7" w:history="1">
        <w:r w:rsidRPr="00B74748">
          <w:rPr>
            <w:rFonts w:eastAsia="Calibri"/>
            <w:sz w:val="26"/>
            <w:szCs w:val="26"/>
          </w:rPr>
          <w:t>27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8" w:history="1">
        <w:r w:rsidRPr="00B74748">
          <w:rPr>
            <w:rFonts w:eastAsia="Calibri"/>
            <w:sz w:val="26"/>
            <w:szCs w:val="26"/>
          </w:rPr>
          <w:t>36-1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9" w:history="1">
        <w:r w:rsidRPr="00B74748">
          <w:rPr>
            <w:rFonts w:eastAsia="Calibri"/>
            <w:sz w:val="26"/>
            <w:szCs w:val="26"/>
          </w:rPr>
          <w:t>40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10" w:history="1">
        <w:r w:rsidRPr="00B74748">
          <w:rPr>
            <w:rFonts w:eastAsia="Calibri"/>
            <w:sz w:val="26"/>
            <w:szCs w:val="26"/>
          </w:rPr>
          <w:t>40-2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11" w:history="1">
        <w:r w:rsidRPr="00B74748">
          <w:rPr>
            <w:rFonts w:eastAsia="Calibri"/>
            <w:sz w:val="26"/>
            <w:szCs w:val="26"/>
          </w:rPr>
          <w:t>40-3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12" w:history="1">
        <w:r w:rsidRPr="00B74748">
          <w:rPr>
            <w:rFonts w:eastAsia="Calibri"/>
            <w:sz w:val="26"/>
            <w:szCs w:val="26"/>
          </w:rPr>
          <w:t>46</w:t>
        </w:r>
      </w:hyperlink>
      <w:r w:rsidRPr="00B74748">
        <w:rPr>
          <w:rFonts w:eastAsia="Calibri"/>
          <w:sz w:val="26"/>
          <w:szCs w:val="26"/>
        </w:rPr>
        <w:t xml:space="preserve">, </w:t>
      </w:r>
      <w:r w:rsidRPr="00B74748">
        <w:rPr>
          <w:spacing w:val="2"/>
          <w:sz w:val="26"/>
          <w:szCs w:val="26"/>
          <w:shd w:val="clear" w:color="auto" w:fill="FFFFFF"/>
        </w:rPr>
        <w:t xml:space="preserve">49-4, </w:t>
      </w:r>
      <w:hyperlink r:id="rId13" w:history="1">
        <w:r w:rsidRPr="00B74748">
          <w:rPr>
            <w:rFonts w:eastAsia="Calibri"/>
            <w:sz w:val="26"/>
            <w:szCs w:val="26"/>
          </w:rPr>
          <w:t>51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14" w:history="1">
        <w:r w:rsidRPr="00B74748">
          <w:rPr>
            <w:rFonts w:eastAsia="Calibri"/>
            <w:sz w:val="26"/>
            <w:szCs w:val="26"/>
          </w:rPr>
          <w:t>58</w:t>
        </w:r>
      </w:hyperlink>
      <w:r w:rsidRPr="00B74748">
        <w:rPr>
          <w:rFonts w:eastAsia="Calibri"/>
          <w:sz w:val="26"/>
          <w:szCs w:val="26"/>
        </w:rPr>
        <w:t>,</w:t>
      </w:r>
      <w:proofErr w:type="gramEnd"/>
      <w:r w:rsidRPr="00B74748">
        <w:rPr>
          <w:rFonts w:eastAsia="Calibri"/>
          <w:sz w:val="26"/>
          <w:szCs w:val="26"/>
        </w:rPr>
        <w:t xml:space="preserve"> </w:t>
      </w:r>
      <w:hyperlink r:id="rId15" w:history="1">
        <w:r w:rsidRPr="00B74748">
          <w:rPr>
            <w:rFonts w:eastAsia="Calibri"/>
            <w:sz w:val="26"/>
            <w:szCs w:val="26"/>
          </w:rPr>
          <w:t>60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16" w:history="1">
        <w:r w:rsidRPr="00B74748">
          <w:rPr>
            <w:rFonts w:eastAsia="Calibri"/>
            <w:sz w:val="26"/>
            <w:szCs w:val="26"/>
          </w:rPr>
          <w:t>61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17" w:history="1">
        <w:r w:rsidRPr="00B74748">
          <w:rPr>
            <w:rFonts w:eastAsia="Calibri"/>
            <w:sz w:val="26"/>
            <w:szCs w:val="26"/>
          </w:rPr>
          <w:t>61-1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18" w:history="1">
        <w:r w:rsidRPr="00B74748">
          <w:rPr>
            <w:rFonts w:eastAsia="Calibri"/>
            <w:sz w:val="26"/>
            <w:szCs w:val="26"/>
          </w:rPr>
          <w:t>61-2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19" w:history="1">
        <w:r w:rsidRPr="00B74748">
          <w:rPr>
            <w:rFonts w:eastAsia="Calibri"/>
            <w:sz w:val="26"/>
            <w:szCs w:val="26"/>
          </w:rPr>
          <w:t>67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20" w:history="1">
        <w:r w:rsidRPr="00B74748">
          <w:rPr>
            <w:rFonts w:eastAsia="Calibri"/>
            <w:sz w:val="26"/>
            <w:szCs w:val="26"/>
          </w:rPr>
          <w:t>68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21" w:history="1">
        <w:r w:rsidRPr="00B74748">
          <w:rPr>
            <w:rFonts w:eastAsia="Calibri"/>
            <w:sz w:val="26"/>
            <w:szCs w:val="26"/>
          </w:rPr>
          <w:t>68-2</w:t>
        </w:r>
      </w:hyperlink>
      <w:r w:rsidRPr="00B74748">
        <w:rPr>
          <w:rFonts w:eastAsia="Calibri"/>
          <w:sz w:val="26"/>
          <w:szCs w:val="26"/>
        </w:rPr>
        <w:t xml:space="preserve">, </w:t>
      </w:r>
      <w:hyperlink r:id="rId22" w:history="1">
        <w:r w:rsidRPr="00B74748">
          <w:rPr>
            <w:rFonts w:eastAsia="Calibri"/>
            <w:sz w:val="26"/>
            <w:szCs w:val="26"/>
          </w:rPr>
          <w:t>70</w:t>
        </w:r>
      </w:hyperlink>
      <w:r>
        <w:rPr>
          <w:color w:val="2D2D2D"/>
          <w:spacing w:val="1"/>
          <w:sz w:val="26"/>
          <w:szCs w:val="26"/>
          <w:shd w:val="clear" w:color="auto" w:fill="FFFFFF"/>
        </w:rPr>
        <w:t>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 2. Административная комиссия осуществляет подготовку и рассмотрение дел об административных правонарушениях в соответствии с Кодексом Российской Федерации об административных правонарушениях, Законом Алтайского края «Об административной ответственности за совершение правонарушений на территории Алтайского края».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 3. Основной формой работы административной комиссии являются заседания. Заседания</w:t>
      </w:r>
      <w:r>
        <w:rPr>
          <w:sz w:val="26"/>
          <w:szCs w:val="26"/>
        </w:rPr>
        <w:t xml:space="preserve"> административной комиссии при А</w:t>
      </w:r>
      <w:r w:rsidRPr="00B94CFF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Верх-</w:t>
      </w:r>
      <w:r>
        <w:rPr>
          <w:sz w:val="26"/>
          <w:szCs w:val="26"/>
        </w:rPr>
        <w:lastRenderedPageBreak/>
        <w:t>Камышенского</w:t>
      </w:r>
      <w:proofErr w:type="spellEnd"/>
      <w:r w:rsidRPr="00B94CFF">
        <w:rPr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 w:rsidRPr="00B94CFF">
        <w:rPr>
          <w:sz w:val="26"/>
          <w:szCs w:val="26"/>
        </w:rPr>
        <w:t xml:space="preserve"> района Алтайского края проводятся по мере необходимости, но не реже одного раза в пятнадцать дней. Заседание административной комиссии считается правомочным, если в нём принимают участие не менее половины установленного числа её членов.</w:t>
      </w:r>
    </w:p>
    <w:p w:rsidR="00F32ABF" w:rsidRPr="00B94CFF" w:rsidRDefault="00F32ABF" w:rsidP="00F32ABF">
      <w:pPr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            4. Заседание административной комиссии ведёт председатель административной комиссии. Во время отсутствия председателя административной комиссии (командировка, отпуск, болезнь, иные причины) обязанности председателя административной комиссии исполняет заместитель председателя административной комиссии. В случае отсутствия председателя административной комиссии, заместителя председателя административной  комиссии заседание административной комиссии  ведёт один из членов комиссии, который избирается большинством голосов из присутствующих на заседании административной комиссии членов административной комиссии.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5. Во время рассмотрения административного дела ведётся протокол, который составляется секретарём. В период отсутствия  секретаря (командировка, отпуск, болезнь, иные причины) протокол ведётся одним из членов комиссии по поручению председательствующего на заседании административной комиссии.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6. По результатам рассмотрения административного дела административной комиссией могут быть вынесены постановления или определения, которые принимаются открытым голосованием большинством голосов членов административной  комиссии, присутствующих на заседании.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7. Постановления и определения административной  комиссии объявляется немедленно по окончанию рассмотрения дела об административном правонарушении.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8. Постановления и определения  по делу об административном правонарушении  подписывается председательствующим в заседании административной комиссии.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9. Протокол о рассмотрении дела об административном правонарушении подписывается председательствующим в заседании административной комиссии и секретарём заседания административной комиссии.</w:t>
      </w:r>
    </w:p>
    <w:p w:rsidR="00F32ABF" w:rsidRPr="00B94CFF" w:rsidRDefault="00F32ABF" w:rsidP="00F32ABF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10. Постановление административной комиссии  по делу об административном  правонарушении может быть обжаловано и опротестовано в установленном Кодексом Российской Федерации об административных правонарушениях порядке.</w:t>
      </w:r>
    </w:p>
    <w:p w:rsidR="00F32ABF" w:rsidRDefault="00F32ABF" w:rsidP="00F32ABF">
      <w:pPr>
        <w:ind w:firstLine="720"/>
        <w:jc w:val="center"/>
        <w:rPr>
          <w:b/>
          <w:sz w:val="26"/>
          <w:szCs w:val="26"/>
        </w:rPr>
      </w:pPr>
    </w:p>
    <w:p w:rsidR="00F32ABF" w:rsidRDefault="00F32ABF" w:rsidP="00F32ABF">
      <w:pPr>
        <w:ind w:firstLine="720"/>
        <w:jc w:val="center"/>
        <w:rPr>
          <w:b/>
          <w:sz w:val="26"/>
          <w:szCs w:val="26"/>
        </w:rPr>
      </w:pPr>
      <w:r w:rsidRPr="00B94CFF">
        <w:rPr>
          <w:b/>
          <w:sz w:val="26"/>
          <w:szCs w:val="26"/>
        </w:rPr>
        <w:t>Статья 3.</w:t>
      </w:r>
      <w:r w:rsidRPr="00B94CFF">
        <w:rPr>
          <w:sz w:val="26"/>
          <w:szCs w:val="26"/>
        </w:rPr>
        <w:t xml:space="preserve"> </w:t>
      </w:r>
      <w:r w:rsidRPr="00B94CFF">
        <w:rPr>
          <w:b/>
          <w:sz w:val="26"/>
          <w:szCs w:val="26"/>
        </w:rPr>
        <w:t>Порядок исполнения постановлений «О назначении административных наказаний в виде предупреждения и штрафа»</w:t>
      </w:r>
    </w:p>
    <w:p w:rsidR="00F32ABF" w:rsidRPr="00B94CFF" w:rsidRDefault="00F32ABF" w:rsidP="00F32ABF">
      <w:pPr>
        <w:ind w:firstLine="720"/>
        <w:jc w:val="center"/>
        <w:rPr>
          <w:b/>
          <w:sz w:val="26"/>
          <w:szCs w:val="26"/>
        </w:rPr>
      </w:pPr>
    </w:p>
    <w:p w:rsidR="00F32ABF" w:rsidRPr="00B94CFF" w:rsidRDefault="00F32ABF" w:rsidP="00F32ABF">
      <w:pPr>
        <w:ind w:firstLine="720"/>
        <w:jc w:val="both"/>
        <w:rPr>
          <w:b/>
          <w:sz w:val="26"/>
          <w:szCs w:val="26"/>
        </w:rPr>
      </w:pPr>
      <w:r w:rsidRPr="00B94CFF">
        <w:rPr>
          <w:sz w:val="26"/>
          <w:szCs w:val="26"/>
        </w:rPr>
        <w:t>1. Постановление о назначении административного наказания в виде предупреждения исполняется административной  комиссией путём вручения или направления копии постановления в соответствии со статьёй 29.11 Кодекса Российской Федерации об административных   правонарушениях.</w:t>
      </w:r>
    </w:p>
    <w:p w:rsidR="00F32ABF" w:rsidRPr="00B94CFF" w:rsidRDefault="00F32ABF" w:rsidP="00F32ABF">
      <w:pPr>
        <w:ind w:firstLine="720"/>
        <w:jc w:val="both"/>
        <w:rPr>
          <w:b/>
          <w:sz w:val="26"/>
          <w:szCs w:val="26"/>
        </w:rPr>
      </w:pPr>
      <w:r w:rsidRPr="00B94CFF">
        <w:rPr>
          <w:sz w:val="26"/>
          <w:szCs w:val="26"/>
        </w:rPr>
        <w:t xml:space="preserve">2.  Постановление о назначении административного наказания в виде штрафа исполняется в порядке, предусмотренном статьёй 32.2 Кодекса Российской Федерации об административных правонарушениях.   </w:t>
      </w:r>
    </w:p>
    <w:p w:rsidR="00F32ABF" w:rsidRPr="002F4AF9" w:rsidRDefault="00F32ABF" w:rsidP="00F32ABF">
      <w:pPr>
        <w:ind w:firstLine="720"/>
        <w:jc w:val="both"/>
        <w:rPr>
          <w:b/>
          <w:sz w:val="26"/>
          <w:szCs w:val="26"/>
        </w:rPr>
      </w:pPr>
      <w:r w:rsidRPr="00B94CFF">
        <w:rPr>
          <w:sz w:val="26"/>
          <w:szCs w:val="26"/>
        </w:rPr>
        <w:t>3. Постановление о назначении административного наказания в течение трех дней вручается или высылается лицу, в отношении которого оно выявлено, а также потерпевшему по его просьбе, о финансовом обеспечении деятельности комиссии.</w:t>
      </w:r>
    </w:p>
    <w:p w:rsidR="00F32ABF" w:rsidRDefault="00F32ABF" w:rsidP="00F32ABF">
      <w:pPr>
        <w:jc w:val="center"/>
        <w:rPr>
          <w:b/>
          <w:sz w:val="26"/>
          <w:szCs w:val="26"/>
        </w:rPr>
      </w:pPr>
    </w:p>
    <w:p w:rsidR="00F32ABF" w:rsidRPr="00B94CFF" w:rsidRDefault="00F32ABF" w:rsidP="00F32ABF">
      <w:pPr>
        <w:jc w:val="center"/>
        <w:rPr>
          <w:b/>
          <w:sz w:val="26"/>
          <w:szCs w:val="26"/>
        </w:rPr>
      </w:pPr>
      <w:r w:rsidRPr="00B94CFF">
        <w:rPr>
          <w:b/>
          <w:sz w:val="26"/>
          <w:szCs w:val="26"/>
        </w:rPr>
        <w:lastRenderedPageBreak/>
        <w:t xml:space="preserve">Статья 4. Расходные обязательства муниципального образования </w:t>
      </w:r>
      <w:proofErr w:type="spellStart"/>
      <w:r>
        <w:rPr>
          <w:b/>
          <w:sz w:val="26"/>
          <w:szCs w:val="26"/>
        </w:rPr>
        <w:t>Верх-Камышенский</w:t>
      </w:r>
      <w:proofErr w:type="spellEnd"/>
      <w:r w:rsidRPr="00B94CFF">
        <w:rPr>
          <w:b/>
          <w:sz w:val="26"/>
          <w:szCs w:val="26"/>
        </w:rPr>
        <w:t xml:space="preserve"> сельсовет по осуществлению функционирования административной комиссии</w:t>
      </w:r>
    </w:p>
    <w:p w:rsidR="00F32ABF" w:rsidRDefault="00F32ABF" w:rsidP="00F32ABF">
      <w:pPr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 Финансовое обеспечение деятельности административной комиссии является расходным обязательством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 w:rsidRPr="00B94CFF">
        <w:rPr>
          <w:sz w:val="26"/>
          <w:szCs w:val="26"/>
        </w:rPr>
        <w:t xml:space="preserve"> сельсовет и осуществляется  в пределах средств, предусмотренных в бюджете сельсовета на эти цели на соответствующий финансовый год.</w:t>
      </w:r>
    </w:p>
    <w:p w:rsidR="00F32ABF" w:rsidRDefault="00F32ABF" w:rsidP="00F32ABF">
      <w:pPr>
        <w:ind w:firstLine="720"/>
        <w:jc w:val="both"/>
        <w:rPr>
          <w:sz w:val="26"/>
          <w:szCs w:val="26"/>
        </w:rPr>
      </w:pPr>
    </w:p>
    <w:p w:rsidR="00E875E1" w:rsidRPr="00F87735" w:rsidRDefault="00E875E1" w:rsidP="00F32ABF">
      <w:pPr>
        <w:jc w:val="both"/>
      </w:pPr>
    </w:p>
    <w:sectPr w:rsidR="00E875E1" w:rsidRPr="00F87735" w:rsidSect="00696F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1B4BB2"/>
    <w:multiLevelType w:val="hybridMultilevel"/>
    <w:tmpl w:val="7402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22952"/>
    <w:multiLevelType w:val="multilevel"/>
    <w:tmpl w:val="AD8C6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">
    <w:nsid w:val="76707109"/>
    <w:multiLevelType w:val="multilevel"/>
    <w:tmpl w:val="4B4C1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color w:val="auto"/>
      </w:rPr>
    </w:lvl>
  </w:abstractNum>
  <w:abstractNum w:abstractNumId="7">
    <w:nsid w:val="7B8573A7"/>
    <w:multiLevelType w:val="multilevel"/>
    <w:tmpl w:val="40F08D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b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b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b/>
        <w:color w:val="auto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E4"/>
    <w:rsid w:val="00382E1F"/>
    <w:rsid w:val="003B19BC"/>
    <w:rsid w:val="003D1722"/>
    <w:rsid w:val="00401E9A"/>
    <w:rsid w:val="00444DE4"/>
    <w:rsid w:val="00464873"/>
    <w:rsid w:val="0052734A"/>
    <w:rsid w:val="00696F2D"/>
    <w:rsid w:val="0073602D"/>
    <w:rsid w:val="009D7032"/>
    <w:rsid w:val="00A51039"/>
    <w:rsid w:val="00C052B6"/>
    <w:rsid w:val="00CC1CDA"/>
    <w:rsid w:val="00D922AE"/>
    <w:rsid w:val="00E875E1"/>
    <w:rsid w:val="00F32ABF"/>
    <w:rsid w:val="00F83D6A"/>
    <w:rsid w:val="00F86878"/>
    <w:rsid w:val="00F8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4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5"/>
    <w:link w:val="11"/>
    <w:qFormat/>
    <w:rsid w:val="00444DE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4"/>
    <w:rsid w:val="00444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Body Text"/>
    <w:basedOn w:val="a"/>
    <w:link w:val="a8"/>
    <w:unhideWhenUsed/>
    <w:rsid w:val="00444DE4"/>
    <w:pPr>
      <w:spacing w:after="120"/>
    </w:pPr>
  </w:style>
  <w:style w:type="character" w:customStyle="1" w:styleId="a8">
    <w:name w:val="Основной текст Знак"/>
    <w:basedOn w:val="a0"/>
    <w:link w:val="a7"/>
    <w:rsid w:val="00444DE4"/>
    <w:rPr>
      <w:rFonts w:cs="Calibri"/>
      <w:sz w:val="24"/>
      <w:szCs w:val="24"/>
      <w:lang w:eastAsia="ar-SA"/>
    </w:rPr>
  </w:style>
  <w:style w:type="character" w:customStyle="1" w:styleId="11">
    <w:name w:val="Название Знак1"/>
    <w:basedOn w:val="a0"/>
    <w:link w:val="a4"/>
    <w:locked/>
    <w:rsid w:val="00444DE4"/>
    <w:rPr>
      <w:rFonts w:cs="Calibri"/>
      <w:b/>
      <w:sz w:val="28"/>
      <w:lang w:eastAsia="ar-SA"/>
    </w:rPr>
  </w:style>
  <w:style w:type="paragraph" w:styleId="a5">
    <w:name w:val="Subtitle"/>
    <w:basedOn w:val="a"/>
    <w:next w:val="a"/>
    <w:link w:val="a9"/>
    <w:qFormat/>
    <w:rsid w:val="00444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rsid w:val="00444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052B6"/>
    <w:pPr>
      <w:ind w:left="720"/>
      <w:contextualSpacing/>
    </w:pPr>
  </w:style>
  <w:style w:type="paragraph" w:customStyle="1" w:styleId="ab">
    <w:name w:val="Заголовок"/>
    <w:basedOn w:val="a"/>
    <w:next w:val="a7"/>
    <w:rsid w:val="00696F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12">
    <w:name w:val="Основной шрифт абзаца1"/>
    <w:rsid w:val="00696F2D"/>
  </w:style>
  <w:style w:type="paragraph" w:styleId="ac">
    <w:name w:val="Normal (Web)"/>
    <w:basedOn w:val="a"/>
    <w:rsid w:val="0073602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onsNormal">
    <w:name w:val="ConsNormal"/>
    <w:uiPriority w:val="99"/>
    <w:rsid w:val="00F32AB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uiPriority w:val="99"/>
    <w:rsid w:val="00F32A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01E6303996C180AE76015559D355718345A1B1D4A0B1A90D8A0B677117FED1C07D38E4F7FC3CCDBB781205436E57025C121A945C005EBA8C017CCF2J" TargetMode="External"/><Relationship Id="rId13" Type="http://schemas.openxmlformats.org/officeDocument/2006/relationships/hyperlink" Target="consultantplus://offline/ref=8AB01E6303996C180AE76015559D355718345A1B1D4A0B1A90D8A0B677117FED1C07D38E4F7FC3CCDBB586265436E57025C121A945C005EBA8C017CCF2J" TargetMode="External"/><Relationship Id="rId18" Type="http://schemas.openxmlformats.org/officeDocument/2006/relationships/hyperlink" Target="consultantplus://offline/ref=8AB01E6303996C180AE76015559D355718345A1B1D4A0B1A90D8A0B677117FED1C07D38E4F7FC3CCDAB283205436E57025C121A945C005EBA8C017CCF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B01E6303996C180AE76015559D355718345A1B1D4A0B1A90D8A0B677117FED1C07D38E4F7FC3CCDAB281295436E57025C121A945C005EBA8C017CCF2J" TargetMode="External"/><Relationship Id="rId7" Type="http://schemas.openxmlformats.org/officeDocument/2006/relationships/hyperlink" Target="consultantplus://offline/ref=8AB01E6303996C180AE76015559D355718345A1B1D4A0B1A90D8A0B677117FED1C07D38E4F7FC3CCDBB286205436E57025C121A945C005EBA8C017CCF2J" TargetMode="External"/><Relationship Id="rId12" Type="http://schemas.openxmlformats.org/officeDocument/2006/relationships/hyperlink" Target="consultantplus://offline/ref=8AB01E6303996C180AE76015559D355718345A1B1D4A0B1A90D8A0B677117FED1C07D38E4F7FC3CCDBB586235436E57025C121A945C005EBA8C017CCF2J" TargetMode="External"/><Relationship Id="rId17" Type="http://schemas.openxmlformats.org/officeDocument/2006/relationships/hyperlink" Target="consultantplus://offline/ref=8AB01E6303996C180AE76015559D355718345A1B1D4A0B1A90D8A0B677117FED1C07D38E4F7FC1C78FE2C0745262B12A71CE3FAE5BC0C0F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B01E6303996C180AE76015559D355718345A1B1D4A0B1A90D8A0B677117FED1C07D38E4F7FC3CCDBB181245436E57025C121A945C005EBA8C017CCF2J" TargetMode="External"/><Relationship Id="rId20" Type="http://schemas.openxmlformats.org/officeDocument/2006/relationships/hyperlink" Target="consultantplus://offline/ref=8AB01E6303996C180AE76015559D355718345A1B1D4A0B1A90D8A0B677117FED1C07D38E4F7FC3CCDBB18C215436E57025C121A945C005EBA8C017CCF2J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B01E6303996C180AE76015559D355718345A1B1D4A0B1A90D8A0B677117FED1C07D38E4F7FC3CCDBBA84245436E57025C121A945C005EBA8C017CCF2J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B01E6303996C180AE76015559D355718345A1B1D4A0B1A90D8A0B677117FED1C07D38E4F7FC3CCDBB181205436E57025C121A945C005EBA8C017CCF2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AB01E6303996C180AE76015559D355718345A1B1D4A0B1A90D8A0B677117FED1C07D38E4F7FC3CCDBB58C225436E57025C121A945C005EBA8C017CCF2J" TargetMode="External"/><Relationship Id="rId19" Type="http://schemas.openxmlformats.org/officeDocument/2006/relationships/hyperlink" Target="consultantplus://offline/ref=8AB01E6303996C180AE76015559D355718345A1B1D4A0B1A90D8A0B677117FED1C07D38E4F7FC3CCDBB183245436E57025C121A945C005EBA8C017CC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01E6303996C180AE76015559D355718345A1B1D4A0B1A90D8A0B677117FED1C07D38E4F7FC3CCDBB283215436E57025C121A945C005EBA8C017CCF2J" TargetMode="External"/><Relationship Id="rId14" Type="http://schemas.openxmlformats.org/officeDocument/2006/relationships/hyperlink" Target="consultantplus://offline/ref=8AB01E6303996C180AE76015559D355718345A1B1D4A0B1A90D8A0B677117FED1C07D38E4F7FC3CCDBB180245436E57025C121A945C005EBA8C017CCF2J" TargetMode="External"/><Relationship Id="rId22" Type="http://schemas.openxmlformats.org/officeDocument/2006/relationships/hyperlink" Target="consultantplus://offline/ref=8AB01E6303996C180AE76015559D355718345A1B1D4A0B1A90D8A0B677117FED1C07D38E4F7FC3CCDBB18C295436E57025C121A945C005EBA8C017CC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2020-02-26T07:27:00Z</cp:lastPrinted>
  <dcterms:created xsi:type="dcterms:W3CDTF">2020-02-28T06:13:00Z</dcterms:created>
  <dcterms:modified xsi:type="dcterms:W3CDTF">2020-02-28T06:13:00Z</dcterms:modified>
</cp:coreProperties>
</file>