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6D" w:rsidRDefault="00EE046D" w:rsidP="00EE046D">
      <w:pPr>
        <w:tabs>
          <w:tab w:val="left" w:pos="630"/>
        </w:tabs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46D" w:rsidRDefault="00EE046D" w:rsidP="00EE046D">
      <w:pPr>
        <w:pStyle w:val="a4"/>
        <w:jc w:val="left"/>
        <w:rPr>
          <w:b w:val="0"/>
          <w:sz w:val="26"/>
        </w:rPr>
      </w:pPr>
    </w:p>
    <w:p w:rsidR="00EE046D" w:rsidRPr="004D77A7" w:rsidRDefault="00EE046D" w:rsidP="00EE046D">
      <w:pPr>
        <w:pStyle w:val="a4"/>
        <w:jc w:val="left"/>
        <w:rPr>
          <w:sz w:val="26"/>
          <w:szCs w:val="26"/>
        </w:rPr>
      </w:pPr>
    </w:p>
    <w:p w:rsidR="00EE046D" w:rsidRPr="004D77A7" w:rsidRDefault="00EE046D" w:rsidP="00EE046D">
      <w:pPr>
        <w:pStyle w:val="a4"/>
        <w:rPr>
          <w:sz w:val="26"/>
          <w:szCs w:val="26"/>
        </w:rPr>
      </w:pPr>
      <w:r>
        <w:rPr>
          <w:sz w:val="26"/>
          <w:szCs w:val="26"/>
        </w:rPr>
        <w:t>СОВЕТ Д</w:t>
      </w:r>
      <w:r w:rsidRPr="004D77A7">
        <w:rPr>
          <w:sz w:val="26"/>
          <w:szCs w:val="26"/>
        </w:rPr>
        <w:t>ЕПУТАТОВ</w:t>
      </w:r>
      <w:r>
        <w:rPr>
          <w:sz w:val="26"/>
          <w:szCs w:val="26"/>
        </w:rPr>
        <w:t xml:space="preserve"> НОВОЗЫРЯНОВСКОГО</w:t>
      </w:r>
      <w:r w:rsidRPr="004D77A7">
        <w:rPr>
          <w:sz w:val="26"/>
          <w:szCs w:val="26"/>
        </w:rPr>
        <w:t xml:space="preserve"> СЕЛЬСОВЕТА</w:t>
      </w:r>
    </w:p>
    <w:p w:rsidR="00EE046D" w:rsidRPr="009433DB" w:rsidRDefault="00EE046D" w:rsidP="00EE046D">
      <w:pPr>
        <w:pStyle w:val="a4"/>
        <w:rPr>
          <w:i/>
          <w:sz w:val="26"/>
          <w:szCs w:val="26"/>
        </w:rPr>
      </w:pPr>
      <w:r w:rsidRPr="004D77A7">
        <w:rPr>
          <w:sz w:val="26"/>
          <w:szCs w:val="26"/>
        </w:rPr>
        <w:t xml:space="preserve">ЗАРИНСКОГО РАЙОНА АЛТАЙСКОГО КРАЯ </w:t>
      </w:r>
    </w:p>
    <w:p w:rsidR="00EE046D" w:rsidRPr="004D77A7" w:rsidRDefault="00EE046D" w:rsidP="00EE046D">
      <w:pPr>
        <w:pStyle w:val="1"/>
        <w:rPr>
          <w:sz w:val="26"/>
          <w:szCs w:val="26"/>
        </w:rPr>
      </w:pPr>
    </w:p>
    <w:p w:rsidR="00EE046D" w:rsidRPr="00C10E89" w:rsidRDefault="00EE046D" w:rsidP="00EE046D">
      <w:pPr>
        <w:jc w:val="center"/>
        <w:rPr>
          <w:b/>
        </w:rPr>
      </w:pPr>
      <w:r w:rsidRPr="00EE046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EE046D" w:rsidRPr="00C33CF9" w:rsidRDefault="00EE046D" w:rsidP="00EE046D">
      <w:pPr>
        <w:rPr>
          <w:rFonts w:ascii="Times New Roman" w:hAnsi="Times New Roman" w:cs="Times New Roman"/>
          <w:sz w:val="24"/>
          <w:szCs w:val="24"/>
        </w:rPr>
      </w:pPr>
      <w:r w:rsidRPr="00C33CF9">
        <w:rPr>
          <w:sz w:val="24"/>
          <w:szCs w:val="24"/>
        </w:rPr>
        <w:t xml:space="preserve">  </w:t>
      </w:r>
      <w:r w:rsidR="007B2F7C" w:rsidRPr="00C33CF9">
        <w:rPr>
          <w:rFonts w:ascii="Times New Roman" w:hAnsi="Times New Roman" w:cs="Times New Roman"/>
          <w:sz w:val="26"/>
          <w:szCs w:val="26"/>
        </w:rPr>
        <w:t>26</w:t>
      </w:r>
      <w:r w:rsidRPr="00C33CF9">
        <w:rPr>
          <w:rFonts w:ascii="Times New Roman" w:hAnsi="Times New Roman" w:cs="Times New Roman"/>
          <w:sz w:val="26"/>
          <w:szCs w:val="26"/>
        </w:rPr>
        <w:t>.0</w:t>
      </w:r>
      <w:r w:rsidR="007B2F7C" w:rsidRPr="00C33CF9">
        <w:rPr>
          <w:rFonts w:ascii="Times New Roman" w:hAnsi="Times New Roman" w:cs="Times New Roman"/>
          <w:sz w:val="26"/>
          <w:szCs w:val="26"/>
        </w:rPr>
        <w:t>9</w:t>
      </w:r>
      <w:r w:rsidRPr="00C33CF9">
        <w:rPr>
          <w:rFonts w:ascii="Times New Roman" w:hAnsi="Times New Roman" w:cs="Times New Roman"/>
          <w:sz w:val="26"/>
          <w:szCs w:val="26"/>
        </w:rPr>
        <w:t>.2019</w:t>
      </w:r>
      <w:r w:rsidRPr="00C33C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33CF9">
        <w:rPr>
          <w:rFonts w:ascii="Times New Roman" w:hAnsi="Times New Roman" w:cs="Times New Roman"/>
          <w:sz w:val="18"/>
          <w:szCs w:val="18"/>
        </w:rPr>
        <w:t xml:space="preserve">с. Новозыряново                                                                      </w:t>
      </w:r>
      <w:r w:rsidRPr="00C33CF9">
        <w:rPr>
          <w:rFonts w:ascii="Times New Roman" w:hAnsi="Times New Roman" w:cs="Times New Roman"/>
          <w:sz w:val="26"/>
          <w:szCs w:val="26"/>
        </w:rPr>
        <w:t xml:space="preserve">№ </w:t>
      </w:r>
      <w:r w:rsidR="007B2F7C" w:rsidRPr="00C33CF9">
        <w:rPr>
          <w:rFonts w:ascii="Times New Roman" w:hAnsi="Times New Roman" w:cs="Times New Roman"/>
          <w:sz w:val="26"/>
          <w:szCs w:val="26"/>
        </w:rPr>
        <w:t>35</w:t>
      </w:r>
    </w:p>
    <w:p w:rsidR="00C75912" w:rsidRDefault="00EE046D" w:rsidP="00B255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2F2223" w:rsidRPr="00C75912">
        <w:rPr>
          <w:rFonts w:ascii="Times New Roman" w:hAnsi="Times New Roman" w:cs="Times New Roman"/>
          <w:sz w:val="26"/>
          <w:szCs w:val="26"/>
        </w:rPr>
        <w:t>О налоге на имущество физических</w:t>
      </w:r>
      <w:r w:rsidR="009A7AE0">
        <w:rPr>
          <w:rFonts w:ascii="Times New Roman" w:hAnsi="Times New Roman" w:cs="Times New Roman"/>
          <w:sz w:val="26"/>
          <w:szCs w:val="26"/>
        </w:rPr>
        <w:t xml:space="preserve"> </w:t>
      </w:r>
      <w:r w:rsidR="002F2223" w:rsidRPr="00C75912">
        <w:rPr>
          <w:rFonts w:ascii="Times New Roman" w:hAnsi="Times New Roman" w:cs="Times New Roman"/>
          <w:sz w:val="26"/>
          <w:szCs w:val="26"/>
        </w:rPr>
        <w:t>лиц на территории</w:t>
      </w:r>
      <w:r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="00B255B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A7AE0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Новозыряновск</w:t>
      </w:r>
      <w:r w:rsidR="00B255B6">
        <w:rPr>
          <w:rFonts w:ascii="Times New Roman" w:hAnsi="Times New Roman" w:cs="Times New Roman"/>
          <w:sz w:val="26"/>
          <w:szCs w:val="26"/>
        </w:rPr>
        <w:t>ий</w:t>
      </w:r>
      <w:r w:rsidR="002F2223" w:rsidRPr="00C7591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B255B6">
        <w:rPr>
          <w:rFonts w:ascii="Times New Roman" w:hAnsi="Times New Roman" w:cs="Times New Roman"/>
          <w:sz w:val="26"/>
          <w:szCs w:val="26"/>
        </w:rPr>
        <w:t xml:space="preserve"> Заринского района Алтайского края</w:t>
      </w:r>
      <w:r w:rsidR="002F2223" w:rsidRPr="00C75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912" w:rsidRDefault="00C75912" w:rsidP="00C7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223" w:rsidRPr="00C75912" w:rsidRDefault="002F2223" w:rsidP="00C75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BD57AC" w:rsidRPr="00C75912">
        <w:rPr>
          <w:rFonts w:ascii="Times New Roman" w:hAnsi="Times New Roman" w:cs="Times New Roman"/>
          <w:sz w:val="26"/>
          <w:szCs w:val="26"/>
        </w:rPr>
        <w:t>, Совет депутатов Новозыряновского сельсовета Заринского района Алтайского края</w:t>
      </w:r>
      <w:r w:rsidRPr="00C75912">
        <w:rPr>
          <w:rFonts w:ascii="Times New Roman" w:hAnsi="Times New Roman" w:cs="Times New Roman"/>
          <w:sz w:val="26"/>
          <w:szCs w:val="26"/>
        </w:rPr>
        <w:t>:</w:t>
      </w:r>
    </w:p>
    <w:p w:rsidR="002F2223" w:rsidRPr="00C75912" w:rsidRDefault="009E6FB9" w:rsidP="009E6F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2223" w:rsidRPr="00C75912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2020 года на территории</w:t>
      </w:r>
      <w:r w:rsidRPr="009E6F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C75912">
        <w:rPr>
          <w:rFonts w:ascii="Times New Roman" w:hAnsi="Times New Roman" w:cs="Times New Roman"/>
          <w:sz w:val="26"/>
          <w:szCs w:val="26"/>
        </w:rPr>
        <w:t>Новозыряновск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75912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Заринского района Алтайского края</w:t>
      </w:r>
      <w:r w:rsidR="002F2223" w:rsidRPr="00C75912">
        <w:rPr>
          <w:rFonts w:ascii="Times New Roman" w:hAnsi="Times New Roman" w:cs="Times New Roman"/>
          <w:sz w:val="26"/>
          <w:szCs w:val="26"/>
        </w:rPr>
        <w:t xml:space="preserve"> налог на имущество физических лиц (далее - налог).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2. Установить, что налоговая база по налогу в отношении объектов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налогообложения определяется исходя из их кадастровой стоимости.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3. Определить налоговые ставки в следующих размерах: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1) 0,</w:t>
      </w:r>
      <w:r w:rsidR="00001A07" w:rsidRPr="00C75912">
        <w:rPr>
          <w:rFonts w:ascii="Times New Roman" w:hAnsi="Times New Roman" w:cs="Times New Roman"/>
          <w:sz w:val="26"/>
          <w:szCs w:val="26"/>
        </w:rPr>
        <w:t>3</w:t>
      </w:r>
      <w:r w:rsidRPr="00C75912">
        <w:rPr>
          <w:rFonts w:ascii="Times New Roman" w:hAnsi="Times New Roman" w:cs="Times New Roman"/>
          <w:sz w:val="26"/>
          <w:szCs w:val="26"/>
        </w:rPr>
        <w:t xml:space="preserve"> процента в отношении :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-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жилых домов, частей жилых домов, квартир, частей квартир, комнат;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-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-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-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 xml:space="preserve">гаражей и </w:t>
      </w:r>
      <w:proofErr w:type="spellStart"/>
      <w:r w:rsidRPr="00C75912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C75912">
        <w:rPr>
          <w:rFonts w:ascii="Times New Roman" w:hAnsi="Times New Roman" w:cs="Times New Roman"/>
          <w:sz w:val="26"/>
          <w:szCs w:val="26"/>
        </w:rPr>
        <w:t>, в том числе расположенных в объектах налогообложения, указанных в подпункте 2 настоящего пункта;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-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BD57AC" w:rsidRPr="00C75912">
        <w:rPr>
          <w:rFonts w:ascii="Times New Roman" w:hAnsi="Times New Roman" w:cs="Times New Roman"/>
          <w:sz w:val="26"/>
          <w:szCs w:val="26"/>
        </w:rPr>
        <w:t>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2) 2,0 процента в отношении объектов налогообложения, включенных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>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</w:t>
      </w:r>
      <w:r w:rsidR="00BD57AC" w:rsidRPr="00C75912">
        <w:rPr>
          <w:rFonts w:ascii="Times New Roman" w:hAnsi="Times New Roman" w:cs="Times New Roman"/>
          <w:sz w:val="26"/>
          <w:szCs w:val="26"/>
        </w:rPr>
        <w:t>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3) 0,5 процента в отношении прочих объектов налогообложения.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4. Признать утратившими силу:</w:t>
      </w:r>
    </w:p>
    <w:p w:rsidR="00BD57AC" w:rsidRPr="00C75912" w:rsidRDefault="002F2223" w:rsidP="0021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-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Pr="00C75912">
        <w:rPr>
          <w:rFonts w:ascii="Times New Roman" w:hAnsi="Times New Roman" w:cs="Times New Roman"/>
          <w:sz w:val="26"/>
          <w:szCs w:val="26"/>
        </w:rPr>
        <w:t xml:space="preserve">решение от </w:t>
      </w:r>
      <w:r w:rsidR="00BD57AC" w:rsidRPr="00C75912">
        <w:rPr>
          <w:rFonts w:ascii="Times New Roman" w:hAnsi="Times New Roman" w:cs="Times New Roman"/>
          <w:sz w:val="26"/>
          <w:szCs w:val="26"/>
        </w:rPr>
        <w:t>06</w:t>
      </w:r>
      <w:r w:rsidRPr="00C75912">
        <w:rPr>
          <w:rFonts w:ascii="Times New Roman" w:hAnsi="Times New Roman" w:cs="Times New Roman"/>
          <w:sz w:val="26"/>
          <w:szCs w:val="26"/>
        </w:rPr>
        <w:t>.11.2014 №</w:t>
      </w:r>
      <w:r w:rsidR="00BD57AC" w:rsidRPr="00C75912">
        <w:rPr>
          <w:rFonts w:ascii="Times New Roman" w:hAnsi="Times New Roman" w:cs="Times New Roman"/>
          <w:sz w:val="26"/>
          <w:szCs w:val="26"/>
        </w:rPr>
        <w:t xml:space="preserve"> 31</w:t>
      </w:r>
      <w:r w:rsidRPr="00C75912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BD57AC" w:rsidRPr="00C75912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C75912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 «</w:t>
      </w:r>
      <w:r w:rsidR="002169F3" w:rsidRPr="00C75912">
        <w:rPr>
          <w:rFonts w:ascii="Times New Roman" w:eastAsia="Calibri" w:hAnsi="Times New Roman" w:cs="Times New Roman"/>
          <w:sz w:val="26"/>
          <w:szCs w:val="26"/>
        </w:rPr>
        <w:t>О ставках налога на имущество</w:t>
      </w:r>
      <w:r w:rsidR="002169F3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="002169F3" w:rsidRPr="00C75912">
        <w:rPr>
          <w:rFonts w:ascii="Times New Roman" w:eastAsia="Calibri" w:hAnsi="Times New Roman" w:cs="Times New Roman"/>
          <w:sz w:val="26"/>
          <w:szCs w:val="26"/>
        </w:rPr>
        <w:t xml:space="preserve">физических  лиц  на  </w:t>
      </w:r>
      <w:r w:rsidR="002169F3" w:rsidRPr="00C75912">
        <w:rPr>
          <w:rFonts w:ascii="Times New Roman" w:eastAsia="Calibri" w:hAnsi="Times New Roman" w:cs="Times New Roman"/>
          <w:sz w:val="26"/>
          <w:szCs w:val="26"/>
        </w:rPr>
        <w:lastRenderedPageBreak/>
        <w:t>территории</w:t>
      </w:r>
      <w:r w:rsidR="002169F3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="002169F3" w:rsidRPr="00C75912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2169F3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="002169F3" w:rsidRPr="00C75912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2169F3" w:rsidRPr="00C75912">
        <w:rPr>
          <w:rFonts w:ascii="Times New Roman" w:hAnsi="Times New Roman" w:cs="Times New Roman"/>
          <w:sz w:val="26"/>
          <w:szCs w:val="26"/>
        </w:rPr>
        <w:t xml:space="preserve"> </w:t>
      </w:r>
      <w:r w:rsidR="002169F3" w:rsidRPr="00C75912">
        <w:rPr>
          <w:rFonts w:ascii="Times New Roman" w:eastAsia="Calibri" w:hAnsi="Times New Roman" w:cs="Times New Roman"/>
          <w:sz w:val="26"/>
          <w:szCs w:val="26"/>
        </w:rPr>
        <w:t>Новозыряновский сельсовет Заринского района Алтайского края</w:t>
      </w:r>
      <w:r w:rsidRPr="00C7591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D57AC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 xml:space="preserve">5. </w:t>
      </w:r>
      <w:r w:rsidR="002169F3" w:rsidRPr="00C75912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>6. Настоящее решение вступает в силу с 1 января 2020 года, но не ранее</w:t>
      </w:r>
      <w:r w:rsidR="00C75912">
        <w:rPr>
          <w:rFonts w:ascii="Times New Roman" w:hAnsi="Times New Roman" w:cs="Times New Roman"/>
          <w:sz w:val="26"/>
          <w:szCs w:val="26"/>
        </w:rPr>
        <w:t>,</w:t>
      </w:r>
      <w:r w:rsidRPr="00C75912">
        <w:rPr>
          <w:rFonts w:ascii="Times New Roman" w:hAnsi="Times New Roman" w:cs="Times New Roman"/>
          <w:sz w:val="26"/>
          <w:szCs w:val="26"/>
        </w:rPr>
        <w:t xml:space="preserve"> чем по истечении одного месяца со дня его официального опубликовании в газете «Знамя Ильича».</w:t>
      </w: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F7C" w:rsidRDefault="007B2F7C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F7C" w:rsidRDefault="007B2F7C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223" w:rsidRPr="00C75912" w:rsidRDefault="002F2223" w:rsidP="00BD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91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</w:t>
      </w:r>
      <w:r w:rsidR="007B2F7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169F3" w:rsidRPr="00C75912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2169F3" w:rsidRPr="00C75912">
        <w:rPr>
          <w:rFonts w:ascii="Times New Roman" w:hAnsi="Times New Roman" w:cs="Times New Roman"/>
          <w:sz w:val="26"/>
          <w:szCs w:val="26"/>
        </w:rPr>
        <w:t>Дошлова</w:t>
      </w:r>
      <w:proofErr w:type="spellEnd"/>
    </w:p>
    <w:p w:rsidR="00282941" w:rsidRPr="00C75912" w:rsidRDefault="00282941" w:rsidP="00BD57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82941" w:rsidRPr="00C75912" w:rsidSect="00EE046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2223"/>
    <w:rsid w:val="00001A07"/>
    <w:rsid w:val="00027033"/>
    <w:rsid w:val="0009020B"/>
    <w:rsid w:val="001A4F7C"/>
    <w:rsid w:val="002169F3"/>
    <w:rsid w:val="00282941"/>
    <w:rsid w:val="002E58A4"/>
    <w:rsid w:val="002F2223"/>
    <w:rsid w:val="003B1119"/>
    <w:rsid w:val="003D3AA0"/>
    <w:rsid w:val="005E5AC1"/>
    <w:rsid w:val="0061099D"/>
    <w:rsid w:val="007B2F7C"/>
    <w:rsid w:val="008217B0"/>
    <w:rsid w:val="008D4C6B"/>
    <w:rsid w:val="009A7AE0"/>
    <w:rsid w:val="009E6FB9"/>
    <w:rsid w:val="00B14954"/>
    <w:rsid w:val="00B255B6"/>
    <w:rsid w:val="00B87F0F"/>
    <w:rsid w:val="00BD57AC"/>
    <w:rsid w:val="00C33CF9"/>
    <w:rsid w:val="00C75912"/>
    <w:rsid w:val="00D57F09"/>
    <w:rsid w:val="00D85CF1"/>
    <w:rsid w:val="00D92A2A"/>
    <w:rsid w:val="00D934E2"/>
    <w:rsid w:val="00E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23"/>
  </w:style>
  <w:style w:type="paragraph" w:styleId="1">
    <w:name w:val="heading 1"/>
    <w:basedOn w:val="a"/>
    <w:next w:val="a"/>
    <w:link w:val="10"/>
    <w:qFormat/>
    <w:rsid w:val="002F222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F2223"/>
    <w:rPr>
      <w:rFonts w:ascii="Arial" w:eastAsia="Times New Roman" w:hAnsi="Arial" w:cs="Arial"/>
      <w:b/>
      <w:sz w:val="36"/>
      <w:szCs w:val="24"/>
      <w:lang w:eastAsia="ru-RU"/>
    </w:rPr>
  </w:style>
  <w:style w:type="paragraph" w:styleId="a4">
    <w:name w:val="Title"/>
    <w:basedOn w:val="a"/>
    <w:link w:val="a5"/>
    <w:qFormat/>
    <w:rsid w:val="00EE0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E04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2019-10-07T03:03:00Z</cp:lastPrinted>
  <dcterms:created xsi:type="dcterms:W3CDTF">2019-07-12T01:14:00Z</dcterms:created>
  <dcterms:modified xsi:type="dcterms:W3CDTF">2019-10-16T08:47:00Z</dcterms:modified>
</cp:coreProperties>
</file>