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B" w:rsidRDefault="009A7C5B" w:rsidP="009A7C5B">
      <w:pPr>
        <w:pStyle w:val="a9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-430530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C5B" w:rsidRDefault="009A7C5B" w:rsidP="009A7C5B">
      <w:pPr>
        <w:pStyle w:val="a9"/>
      </w:pPr>
    </w:p>
    <w:p w:rsidR="009A7C5B" w:rsidRDefault="009A7C5B" w:rsidP="009A7C5B">
      <w:pPr>
        <w:pStyle w:val="a9"/>
      </w:pPr>
      <w:r>
        <w:t>СОБРАНИЕ ДЕПУТАТОВ СОСНОВСКОГО СЕЛЬСОВЕТА ЗАРИНСКОГО РАЙОНА  АЛТАЙСКОГО КРАЯ</w:t>
      </w:r>
    </w:p>
    <w:p w:rsidR="009A7C5B" w:rsidRDefault="009A7C5B" w:rsidP="009A7C5B">
      <w:pPr>
        <w:jc w:val="center"/>
        <w:rPr>
          <w:b/>
          <w:sz w:val="28"/>
        </w:rPr>
      </w:pPr>
    </w:p>
    <w:p w:rsidR="009A7C5B" w:rsidRPr="009A7C5B" w:rsidRDefault="009A7C5B" w:rsidP="009A7C5B">
      <w:pPr>
        <w:pStyle w:val="ab"/>
      </w:pPr>
      <w:r w:rsidRPr="009A7C5B">
        <w:t>РЕШЕНИЕ</w:t>
      </w:r>
    </w:p>
    <w:p w:rsidR="009A7C5B" w:rsidRPr="009A7C5B" w:rsidRDefault="009A7C5B" w:rsidP="009A7C5B">
      <w:pPr>
        <w:jc w:val="center"/>
        <w:rPr>
          <w:rFonts w:ascii="Times New Roman" w:hAnsi="Times New Roman" w:cs="Times New Roman"/>
          <w:b/>
          <w:sz w:val="36"/>
        </w:rPr>
      </w:pPr>
    </w:p>
    <w:p w:rsidR="009A7C5B" w:rsidRPr="00221F8E" w:rsidRDefault="002D361E" w:rsidP="009A7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7C5B" w:rsidRPr="00221F8E">
        <w:rPr>
          <w:rFonts w:ascii="Times New Roman" w:hAnsi="Times New Roman" w:cs="Times New Roman"/>
          <w:sz w:val="28"/>
          <w:szCs w:val="28"/>
        </w:rPr>
        <w:t>.06.20</w:t>
      </w:r>
      <w:r w:rsidR="00221F8E">
        <w:rPr>
          <w:rFonts w:ascii="Times New Roman" w:hAnsi="Times New Roman" w:cs="Times New Roman"/>
          <w:sz w:val="28"/>
          <w:szCs w:val="28"/>
        </w:rPr>
        <w:t xml:space="preserve">22                    </w:t>
      </w:r>
      <w:r w:rsidR="009A7C5B" w:rsidRPr="00221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</w:p>
    <w:p w:rsidR="009A7C5B" w:rsidRPr="009A7C5B" w:rsidRDefault="009A7C5B" w:rsidP="009A7C5B">
      <w:pPr>
        <w:jc w:val="both"/>
        <w:rPr>
          <w:rFonts w:ascii="Times New Roman" w:hAnsi="Times New Roman" w:cs="Times New Roman"/>
          <w:sz w:val="18"/>
        </w:rPr>
      </w:pPr>
      <w:r w:rsidRPr="009A7C5B">
        <w:rPr>
          <w:rFonts w:ascii="Times New Roman" w:hAnsi="Times New Roman" w:cs="Times New Roman"/>
          <w:sz w:val="26"/>
        </w:rPr>
        <w:t xml:space="preserve">                                                                 </w:t>
      </w:r>
      <w:r w:rsidRPr="009A7C5B">
        <w:rPr>
          <w:rFonts w:ascii="Times New Roman" w:hAnsi="Times New Roman" w:cs="Times New Roman"/>
          <w:sz w:val="18"/>
        </w:rPr>
        <w:t>с. Сосновка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0A46DE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орядка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установления и оценки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применения обязательных требований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устанавливаемых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нормативными правовыми актами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C5B" w:rsidRPr="000A46DE">
        <w:rPr>
          <w:rFonts w:ascii="Times New Roman" w:hAnsi="Times New Roman" w:cs="Times New Roman"/>
          <w:sz w:val="26"/>
          <w:szCs w:val="26"/>
        </w:rPr>
        <w:t>Сосновский сельсовет Заринского района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1F8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 xml:space="preserve">.5 ст.2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</w:t>
      </w:r>
      <w:r w:rsidR="00834307">
        <w:rPr>
          <w:rFonts w:ascii="Times New Roman" w:eastAsia="Times New Roman" w:hAnsi="Times New Roman" w:cs="Times New Roman"/>
          <w:sz w:val="26"/>
          <w:szCs w:val="26"/>
        </w:rPr>
        <w:t>ской Федерации», руководствуясь Уставом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221F8E" w:rsidRPr="000A46DE">
        <w:rPr>
          <w:rFonts w:ascii="Times New Roman" w:hAnsi="Times New Roman" w:cs="Times New Roman"/>
          <w:sz w:val="26"/>
          <w:szCs w:val="26"/>
        </w:rPr>
        <w:t>Сосновский сельсовет,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 xml:space="preserve"> Собрание депутатов Сосновского сельсовета, </w:t>
      </w:r>
    </w:p>
    <w:p w:rsidR="00221F8E" w:rsidRPr="000A46DE" w:rsidRDefault="0022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1F8E" w:rsidRPr="000A46DE" w:rsidRDefault="00221F8E" w:rsidP="00221F8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A46D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A46DE">
        <w:rPr>
          <w:rFonts w:ascii="Times New Roman" w:hAnsi="Times New Roman" w:cs="Times New Roman"/>
          <w:sz w:val="26"/>
          <w:szCs w:val="26"/>
        </w:rPr>
        <w:t xml:space="preserve"> Е Ш И Л О:</w:t>
      </w:r>
    </w:p>
    <w:p w:rsidR="0072209E" w:rsidRPr="000A46DE" w:rsidRDefault="00221F8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 xml:space="preserve">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Сосновский сельсовет Заринского района 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 xml:space="preserve">Алтайского края 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(прил</w:t>
      </w:r>
      <w:r w:rsidR="0087340D" w:rsidRPr="000A46DE">
        <w:rPr>
          <w:rFonts w:ascii="Times New Roman" w:eastAsia="Times New Roman" w:hAnsi="Times New Roman" w:cs="Times New Roman"/>
          <w:sz w:val="26"/>
          <w:szCs w:val="26"/>
        </w:rPr>
        <w:t>ожение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2209E" w:rsidRPr="000A46D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8634C" w:rsidRPr="000A46D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221F8E" w:rsidRPr="000A46DE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78634C" w:rsidRPr="000A46DE">
        <w:rPr>
          <w:rFonts w:ascii="Times New Roman" w:hAnsi="Times New Roman" w:cs="Times New Roman"/>
          <w:sz w:val="26"/>
          <w:szCs w:val="26"/>
        </w:rPr>
        <w:t>.</w:t>
      </w:r>
    </w:p>
    <w:p w:rsidR="0087340D" w:rsidRPr="000A46D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решения возложить </w:t>
      </w:r>
      <w:r w:rsidR="00C74A0E" w:rsidRPr="000A46D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на </w:t>
      </w:r>
      <w:r w:rsidR="00440255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комиссию </w:t>
      </w:r>
      <w:proofErr w:type="gramStart"/>
      <w:r w:rsidR="00440255">
        <w:rPr>
          <w:rFonts w:ascii="Times New Roman" w:eastAsia="Arial Unicode MS" w:hAnsi="Times New Roman" w:cs="Times New Roman"/>
          <w:color w:val="000000"/>
          <w:sz w:val="26"/>
          <w:szCs w:val="26"/>
        </w:rPr>
        <w:t>по</w:t>
      </w:r>
      <w:proofErr w:type="gramEnd"/>
      <w:r w:rsidR="00440255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социально-правовым вопросам.</w:t>
      </w:r>
    </w:p>
    <w:p w:rsidR="0072209E" w:rsidRPr="000A46D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34C" w:rsidRPr="000A46D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1F8E" w:rsidRPr="000A46DE" w:rsidRDefault="00221F8E" w:rsidP="0022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</w:r>
      <w:r w:rsidRPr="000A46DE">
        <w:rPr>
          <w:rFonts w:ascii="Times New Roman" w:eastAsia="Times New Roman" w:hAnsi="Times New Roman" w:cs="Times New Roman"/>
          <w:sz w:val="26"/>
          <w:szCs w:val="26"/>
        </w:rPr>
        <w:tab/>
        <w:t>Шпиглазова И.А.</w:t>
      </w:r>
    </w:p>
    <w:p w:rsidR="00221F8E" w:rsidRDefault="00221F8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78634C" w:rsidRPr="000A46D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A46D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8634C" w:rsidRPr="000A46DE" w:rsidRDefault="0078634C" w:rsidP="00221F8E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A46DE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221F8E" w:rsidRPr="000A46DE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221F8E" w:rsidRPr="000A46DE" w:rsidRDefault="00221F8E" w:rsidP="00221F8E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A46DE">
        <w:rPr>
          <w:rFonts w:ascii="Times New Roman" w:hAnsi="Times New Roman" w:cs="Times New Roman"/>
          <w:sz w:val="26"/>
          <w:szCs w:val="26"/>
        </w:rPr>
        <w:t>Сосновского сельсовета</w:t>
      </w:r>
    </w:p>
    <w:p w:rsidR="0078634C" w:rsidRPr="000A46D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0A46DE">
        <w:rPr>
          <w:rFonts w:ascii="Times New Roman" w:hAnsi="Times New Roman" w:cs="Times New Roman"/>
          <w:sz w:val="26"/>
          <w:szCs w:val="26"/>
        </w:rPr>
        <w:t xml:space="preserve">от </w:t>
      </w:r>
      <w:r w:rsidR="002D361E">
        <w:rPr>
          <w:rFonts w:ascii="Times New Roman" w:hAnsi="Times New Roman" w:cs="Times New Roman"/>
          <w:sz w:val="26"/>
          <w:szCs w:val="26"/>
        </w:rPr>
        <w:t>20.06.2022 № 27</w:t>
      </w:r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установления и оценки применения </w:t>
      </w:r>
      <w:proofErr w:type="gramStart"/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>обязательных</w:t>
      </w:r>
      <w:proofErr w:type="gramEnd"/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требований, устанавливаемых </w:t>
      </w:r>
      <w:proofErr w:type="gramStart"/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>нормативными</w:t>
      </w:r>
      <w:proofErr w:type="gramEnd"/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правовыми</w:t>
      </w:r>
    </w:p>
    <w:p w:rsidR="0072209E" w:rsidRPr="000A46DE" w:rsidRDefault="00B329D1" w:rsidP="0022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 xml:space="preserve">актами муниципального образования </w:t>
      </w:r>
      <w:r w:rsidR="00221F8E" w:rsidRPr="000A46DE">
        <w:rPr>
          <w:rFonts w:ascii="Times New Roman" w:eastAsia="Times New Roman" w:hAnsi="Times New Roman" w:cs="Times New Roman"/>
          <w:b/>
          <w:sz w:val="26"/>
          <w:szCs w:val="26"/>
        </w:rPr>
        <w:t>Сосновского сельсовета Заринского района Алтайского края</w:t>
      </w:r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0A46D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>Раздел 1. Общие положения</w:t>
      </w:r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1. Настоящий Порядок определяет правила установления и оценки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применения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содержащихся в нормативных правовых актах муниципального образования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 xml:space="preserve">Сосновский сельсовет Заринского района Алтайского края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>Сосновский сельсовет Заринского района Алтайского края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муниципально-частного</w:t>
      </w:r>
      <w:proofErr w:type="spellEnd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муниципально-частном</w:t>
      </w:r>
      <w:proofErr w:type="spellEnd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муниципально-частном</w:t>
      </w:r>
      <w:proofErr w:type="spellEnd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партнерстве в Российской Федерации и внесении изменений в отдельные законодательные акты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Федерации», публичным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партнером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 которым выступает муниципальное образование.</w:t>
      </w:r>
    </w:p>
    <w:p w:rsidR="0035706E" w:rsidRPr="000A46D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5</w:t>
      </w:r>
      <w:r w:rsidR="009D4EBE"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0A46DE">
        <w:rPr>
          <w:rStyle w:val="a5"/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footnoteReference w:id="1"/>
      </w:r>
      <w:r w:rsidR="0035706E"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>Раздел 2. Порядок установления</w:t>
      </w:r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72209E" w:rsidRPr="000A46D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0A46D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7</w:t>
      </w:r>
      <w:r w:rsidR="000942D5" w:rsidRPr="000A46DE">
        <w:rPr>
          <w:rFonts w:ascii="Times New Roman" w:eastAsia="Times New Roman" w:hAnsi="Times New Roman" w:cs="Times New Roman"/>
          <w:sz w:val="26"/>
          <w:szCs w:val="26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0A46D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8</w:t>
      </w:r>
      <w:r w:rsidR="000942D5" w:rsidRPr="000A46DE">
        <w:rPr>
          <w:rFonts w:ascii="Times New Roman" w:eastAsia="Times New Roman" w:hAnsi="Times New Roman" w:cs="Times New Roman"/>
          <w:sz w:val="26"/>
          <w:szCs w:val="26"/>
        </w:rPr>
        <w:t xml:space="preserve">. При установлении обязательных требований оцениваются </w:t>
      </w:r>
      <w:proofErr w:type="gramStart"/>
      <w:r w:rsidR="000942D5" w:rsidRPr="000A46DE">
        <w:rPr>
          <w:rFonts w:ascii="Times New Roman" w:eastAsia="Times New Roman" w:hAnsi="Times New Roman" w:cs="Times New Roman"/>
          <w:sz w:val="26"/>
          <w:szCs w:val="26"/>
        </w:rPr>
        <w:t>наличие</w:t>
      </w:r>
      <w:proofErr w:type="gramEnd"/>
      <w:r w:rsidR="000942D5" w:rsidRPr="000A46DE">
        <w:rPr>
          <w:rFonts w:ascii="Times New Roman" w:eastAsia="Times New Roman" w:hAnsi="Times New Roman" w:cs="Times New Roman"/>
          <w:sz w:val="26"/>
          <w:szCs w:val="26"/>
        </w:rPr>
        <w:t xml:space="preserve">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0A46D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</w:t>
      </w:r>
      <w:r w:rsidR="000942D5"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0A46D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2) лица, обязанные соблюдать обязательные требования;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0A46D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0A46D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04CC"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Проекты муниципальных актов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, содержащих обязательные требования, 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 xml:space="preserve"> подлежат публичному обсуждению</w:t>
      </w:r>
      <w:r w:rsidRPr="000A46DE">
        <w:rPr>
          <w:rStyle w:val="a5"/>
          <w:rFonts w:ascii="Times New Roman" w:eastAsia="Times New Roman" w:hAnsi="Times New Roman" w:cs="Times New Roman"/>
          <w:sz w:val="26"/>
          <w:szCs w:val="26"/>
        </w:rPr>
        <w:footnoteReference w:id="2"/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 xml:space="preserve">. В целях </w:t>
      </w:r>
      <w:proofErr w:type="gramStart"/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обеспечения проведения публичного обсуждения проекта муниципального акта</w:t>
      </w:r>
      <w:proofErr w:type="gramEnd"/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проект муниципального акта;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пояснительную записку к проекту муниципального акта;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3) информацию о сроках проведения публичного обсуждения,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который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По истечению срока, указанного в подпункте 3 пункта 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0A46DE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0A46D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53D2F" w:rsidRPr="000A46D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0A46D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предусматривают установление новых условий, ограничений, запретов, обязанностей.</w:t>
      </w:r>
      <w:r w:rsidR="00D9595C" w:rsidRPr="000A46DE">
        <w:rPr>
          <w:rStyle w:val="a5"/>
          <w:rFonts w:ascii="Times New Roman" w:eastAsia="Times New Roman" w:hAnsi="Times New Roman" w:cs="Times New Roman"/>
          <w:sz w:val="26"/>
          <w:szCs w:val="26"/>
        </w:rPr>
        <w:footnoteReference w:id="3"/>
      </w:r>
    </w:p>
    <w:p w:rsidR="0072209E" w:rsidRPr="000A46D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0A46DE">
        <w:rPr>
          <w:rFonts w:ascii="Times New Roman" w:eastAsia="Times New Roman" w:hAnsi="Times New Roman" w:cs="Times New Roman"/>
          <w:sz w:val="26"/>
          <w:szCs w:val="26"/>
        </w:rPr>
        <w:t xml:space="preserve">официального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опубликования </w:t>
      </w:r>
      <w:r w:rsidR="001A76AB" w:rsidRPr="000A46DE">
        <w:rPr>
          <w:rFonts w:ascii="Times New Roman" w:eastAsia="Times New Roman" w:hAnsi="Times New Roman" w:cs="Times New Roman"/>
          <w:sz w:val="26"/>
          <w:szCs w:val="26"/>
        </w:rPr>
        <w:t>(обнародовани</w:t>
      </w:r>
      <w:r w:rsidR="00D76074" w:rsidRPr="000A46D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A76AB" w:rsidRPr="000A46D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>Сосновского сельсовета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595C" w:rsidRPr="000A46D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 xml:space="preserve">, подлежит размещению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и поддержанию в актуальном состоянии 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на своем официальном сайте в сети «Интернет».</w:t>
      </w:r>
      <w:proofErr w:type="gramEnd"/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Раздел 3. Порядок оценки применения</w:t>
      </w:r>
    </w:p>
    <w:p w:rsidR="0072209E" w:rsidRPr="000A46D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обязательных требований</w:t>
      </w:r>
    </w:p>
    <w:p w:rsidR="0072209E" w:rsidRPr="000A46D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Процедура оценки применения обязательных требований включает формирование проекта доклада о достижен</w:t>
      </w:r>
      <w:bookmarkStart w:id="0" w:name="_GoBack"/>
      <w:bookmarkEnd w:id="0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проекта доклада </w:t>
      </w:r>
      <w:r w:rsidR="00325BEE" w:rsidRPr="000A46DE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>ью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в пункте 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и готовит проект доклада.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Источниками информации для подготовки доклада являются: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результаты мониторинга муниципальных актов</w:t>
      </w:r>
      <w:r w:rsidR="00450EF9" w:rsidRPr="000A46DE">
        <w:rPr>
          <w:rFonts w:ascii="Times New Roman" w:eastAsia="Times New Roman" w:hAnsi="Times New Roman" w:cs="Times New Roman"/>
          <w:sz w:val="26"/>
          <w:szCs w:val="26"/>
        </w:rPr>
        <w:t>, содержащих обязательные требования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результаты анализа осуществления муниципального контроля;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lastRenderedPageBreak/>
        <w:t>3) результаты анализа административной и судебной практики</w:t>
      </w:r>
      <w:r w:rsidR="00450EF9" w:rsidRPr="000A46DE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применения обязательных требований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6) иные сведения, позволяющие оценить результаты применения обязательных требований.</w:t>
      </w:r>
    </w:p>
    <w:p w:rsidR="0072209E" w:rsidRPr="000A46D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. В доклад включается следующая информация: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2) результаты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3) выводы и предложения по итогам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0A46D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B329D1" w:rsidRPr="000A46DE">
        <w:rPr>
          <w:rFonts w:ascii="Times New Roman" w:eastAsia="Times New Roman" w:hAnsi="Times New Roman" w:cs="Times New Roman"/>
          <w:sz w:val="26"/>
          <w:szCs w:val="26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 xml:space="preserve">(ущерба)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охраняемым законом ценностям с указанием конкретных рисков);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перечень муниципальных актов и содержащихся в них обязательных требований;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3) сведения о внесенных в муниципальный акт изменениях (при наличии);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5) период действия муниципального акта и его отдельных положений;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5) количество, 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>анализ содержания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обращений контролируемых лиц, связанных с применением обязательных требований;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6) количество, 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 xml:space="preserve">анализ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содержани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563F2" w:rsidRPr="000A46DE">
        <w:rPr>
          <w:rFonts w:ascii="Times New Roman" w:eastAsia="Times New Roman" w:hAnsi="Times New Roman" w:cs="Times New Roman"/>
          <w:sz w:val="26"/>
          <w:szCs w:val="26"/>
        </w:rPr>
        <w:t xml:space="preserve">Выводы и предложения по итогам </w:t>
      </w:r>
      <w:proofErr w:type="gramStart"/>
      <w:r w:rsidR="00D563F2" w:rsidRPr="000A46DE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D64C8A" w:rsidRPr="000A46DE">
        <w:rPr>
          <w:rFonts w:ascii="Times New Roman" w:eastAsia="Times New Roman" w:hAnsi="Times New Roman" w:cs="Times New Roman"/>
          <w:sz w:val="26"/>
          <w:szCs w:val="26"/>
        </w:rPr>
        <w:t>содержать один из следующих выводов: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3) о нецелесообразности дальнейшего применения обязательных требований и признании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акта, содержащего обязательные требования.</w:t>
      </w:r>
    </w:p>
    <w:p w:rsidR="0072209E" w:rsidRPr="000A46D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Pr="000A46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размещает проект доклада на официальном сайте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сайте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>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Проект доклада </w:t>
      </w:r>
      <w:r w:rsidR="004914A6" w:rsidRPr="000A46DE">
        <w:rPr>
          <w:rFonts w:ascii="Times New Roman" w:eastAsia="Times New Roman" w:hAnsi="Times New Roman" w:cs="Times New Roman"/>
          <w:sz w:val="26"/>
          <w:szCs w:val="26"/>
        </w:rPr>
        <w:t xml:space="preserve">дорабатывается </w:t>
      </w:r>
      <w:r w:rsidR="00E5051A" w:rsidRPr="000A46DE">
        <w:rPr>
          <w:rFonts w:ascii="Times New Roman" w:eastAsia="Times New Roman" w:hAnsi="Times New Roman" w:cs="Times New Roman"/>
          <w:sz w:val="26"/>
          <w:szCs w:val="26"/>
        </w:rPr>
        <w:t>с учетом поступивших предложений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>Собрание депутатов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>Собрание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 xml:space="preserve">депутатов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об отсутствии необходимости дальнейшего применения обязательных требований и признании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акта, содержащего обязательные требования.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Уполномоченный орган в течение 30 календарных дней со дня вынесения рекомендации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>Собрания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 xml:space="preserve">депутатов 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>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7D64" w:rsidRPr="000A46D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. По итогам проведенной оценки применения обязательных требований и на основании доклада и рекомендации </w:t>
      </w:r>
      <w:r w:rsidR="00221F8E" w:rsidRPr="000A46DE">
        <w:rPr>
          <w:rFonts w:ascii="Times New Roman" w:eastAsia="Times New Roman" w:hAnsi="Times New Roman" w:cs="Times New Roman"/>
          <w:sz w:val="26"/>
          <w:szCs w:val="26"/>
        </w:rPr>
        <w:t>Собрания депутатов</w:t>
      </w: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уполномоченный орган принимает муниципальный акт: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1) о продлении срока действия муниципального акта;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>2) о внесении изменений в муниципальный акт;</w:t>
      </w:r>
    </w:p>
    <w:p w:rsidR="0072209E" w:rsidRPr="000A46D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3) о признании </w:t>
      </w:r>
      <w:proofErr w:type="gramStart"/>
      <w:r w:rsidRPr="000A46DE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0A46DE">
        <w:rPr>
          <w:rFonts w:ascii="Times New Roman" w:eastAsia="Times New Roman" w:hAnsi="Times New Roman" w:cs="Times New Roman"/>
          <w:sz w:val="26"/>
          <w:szCs w:val="26"/>
        </w:rPr>
        <w:t xml:space="preserve">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2D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ED" w:rsidRDefault="001D78ED" w:rsidP="00F233C2">
      <w:pPr>
        <w:spacing w:after="0" w:line="240" w:lineRule="auto"/>
      </w:pPr>
      <w:r>
        <w:separator/>
      </w:r>
    </w:p>
  </w:endnote>
  <w:endnote w:type="continuationSeparator" w:id="0">
    <w:p w:rsidR="001D78ED" w:rsidRDefault="001D78ED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ED" w:rsidRDefault="001D78ED" w:rsidP="00F233C2">
      <w:pPr>
        <w:spacing w:after="0" w:line="240" w:lineRule="auto"/>
      </w:pPr>
      <w:r>
        <w:separator/>
      </w:r>
    </w:p>
  </w:footnote>
  <w:footnote w:type="continuationSeparator" w:id="0">
    <w:p w:rsidR="001D78ED" w:rsidRDefault="001D78ED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942D5"/>
    <w:rsid w:val="000A46DE"/>
    <w:rsid w:val="000F49A8"/>
    <w:rsid w:val="00141536"/>
    <w:rsid w:val="001962DE"/>
    <w:rsid w:val="001A76AB"/>
    <w:rsid w:val="001D78ED"/>
    <w:rsid w:val="00221F8E"/>
    <w:rsid w:val="00231F6C"/>
    <w:rsid w:val="0024534D"/>
    <w:rsid w:val="00261FC1"/>
    <w:rsid w:val="0026612C"/>
    <w:rsid w:val="00284660"/>
    <w:rsid w:val="002D361E"/>
    <w:rsid w:val="002D4FBF"/>
    <w:rsid w:val="002F10E2"/>
    <w:rsid w:val="00325BEE"/>
    <w:rsid w:val="00327074"/>
    <w:rsid w:val="00343CDE"/>
    <w:rsid w:val="00346712"/>
    <w:rsid w:val="0035706E"/>
    <w:rsid w:val="003668EB"/>
    <w:rsid w:val="00440255"/>
    <w:rsid w:val="00450EF9"/>
    <w:rsid w:val="004858FA"/>
    <w:rsid w:val="004914A6"/>
    <w:rsid w:val="00577C15"/>
    <w:rsid w:val="006B64B9"/>
    <w:rsid w:val="0072209E"/>
    <w:rsid w:val="0078634C"/>
    <w:rsid w:val="007909F2"/>
    <w:rsid w:val="00826240"/>
    <w:rsid w:val="00834307"/>
    <w:rsid w:val="0087340D"/>
    <w:rsid w:val="008C1AEF"/>
    <w:rsid w:val="00926BE8"/>
    <w:rsid w:val="009645D2"/>
    <w:rsid w:val="009A7C5B"/>
    <w:rsid w:val="009D4EBE"/>
    <w:rsid w:val="00A41A49"/>
    <w:rsid w:val="00AF5194"/>
    <w:rsid w:val="00B329D1"/>
    <w:rsid w:val="00B37D64"/>
    <w:rsid w:val="00C74A0E"/>
    <w:rsid w:val="00C91BD2"/>
    <w:rsid w:val="00CC54B0"/>
    <w:rsid w:val="00D311F1"/>
    <w:rsid w:val="00D563F2"/>
    <w:rsid w:val="00D64C8A"/>
    <w:rsid w:val="00D64F78"/>
    <w:rsid w:val="00D76074"/>
    <w:rsid w:val="00D80D40"/>
    <w:rsid w:val="00D904CC"/>
    <w:rsid w:val="00D9595C"/>
    <w:rsid w:val="00DD11D8"/>
    <w:rsid w:val="00E5051A"/>
    <w:rsid w:val="00EC1376"/>
    <w:rsid w:val="00EC4164"/>
    <w:rsid w:val="00F233C2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Title"/>
    <w:basedOn w:val="a"/>
    <w:link w:val="aa"/>
    <w:qFormat/>
    <w:rsid w:val="009A7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9A7C5B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Subtitle"/>
    <w:basedOn w:val="a"/>
    <w:link w:val="ac"/>
    <w:qFormat/>
    <w:rsid w:val="009A7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9A7C5B"/>
    <w:rPr>
      <w:rFonts w:ascii="Times New Roman" w:eastAsia="Times New Roman" w:hAnsi="Times New Roman" w:cs="Times New Roman"/>
      <w:b/>
      <w:sz w:val="3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9A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A7C5B"/>
  </w:style>
  <w:style w:type="paragraph" w:styleId="af">
    <w:name w:val="footer"/>
    <w:basedOn w:val="a"/>
    <w:link w:val="af0"/>
    <w:uiPriority w:val="99"/>
    <w:semiHidden/>
    <w:unhideWhenUsed/>
    <w:rsid w:val="009A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A7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12A4-FC16-4B9D-9F2A-0A78F49C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1</cp:lastModifiedBy>
  <cp:revision>12</cp:revision>
  <cp:lastPrinted>2022-06-20T01:25:00Z</cp:lastPrinted>
  <dcterms:created xsi:type="dcterms:W3CDTF">2022-06-02T04:10:00Z</dcterms:created>
  <dcterms:modified xsi:type="dcterms:W3CDTF">2022-06-20T01:33:00Z</dcterms:modified>
</cp:coreProperties>
</file>