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8A" w:rsidRPr="009E688A" w:rsidRDefault="009E688A" w:rsidP="009E68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688A">
        <w:rPr>
          <w:rFonts w:ascii="Times New Roman" w:eastAsia="Times New Roman" w:hAnsi="Times New Roman" w:cs="Times New Roman"/>
          <w:b/>
          <w:bCs/>
          <w:sz w:val="36"/>
          <w:szCs w:val="36"/>
        </w:rPr>
        <w:t>Работодателям об электронной трудовой книжке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4A76">
        <w:rPr>
          <w:rFonts w:ascii="Times New Roman" w:eastAsia="Times New Roman" w:hAnsi="Times New Roman" w:cs="Times New Roman"/>
          <w:sz w:val="24"/>
          <w:szCs w:val="24"/>
        </w:rPr>
        <w:t>С 1 января 2020 года вводится обязанность для работодателей ежемесячно не позднее 15-го числа месяца, следующего месяца,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proofErr w:type="gramEnd"/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4A76">
        <w:rPr>
          <w:rFonts w:ascii="Times New Roman" w:eastAsia="Times New Roman" w:hAnsi="Times New Roman" w:cs="Times New Roman"/>
          <w:sz w:val="24"/>
          <w:szCs w:val="24"/>
        </w:rPr>
        <w:t>Начиная с 1 января 2021 года в случаях приема на работу или увольнения сведения о трудовой деятельности должны</w:t>
      </w:r>
      <w:proofErr w:type="gramEnd"/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Работодатели в течение 2020 года осуществляют следующие мероприятия: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</w:t>
      </w:r>
      <w:proofErr w:type="gramStart"/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сохранении работником бумажной трудовой книжки: 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1) работодатель наряду с электронной книжкой продолжит вносить сведения о трудовой деятельности также в </w:t>
      </w:r>
      <w:proofErr w:type="gramStart"/>
      <w:r w:rsidRPr="00204A76">
        <w:rPr>
          <w:rFonts w:ascii="Times New Roman" w:eastAsia="Times New Roman" w:hAnsi="Times New Roman" w:cs="Times New Roman"/>
          <w:sz w:val="24"/>
          <w:szCs w:val="24"/>
        </w:rPr>
        <w:t>бумажную</w:t>
      </w:r>
      <w:proofErr w:type="gramEnd"/>
      <w:r w:rsidRPr="00204A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работник не подал заявление до 31 декабря 2020 года: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lastRenderedPageBreak/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и полномочия работодателя при ведении электронных трудовых книжек: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Работнику, подавшему заявление о переходе на электронную трудовую книжку,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предупредить работника о том, что выданная ему бумажная книжка сохраняет свою силу и продолжает использоваться наравне с </w:t>
      </w:r>
      <w:proofErr w:type="gramStart"/>
      <w:r w:rsidRPr="00204A76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proofErr w:type="gramEnd"/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. Работнику следует хранить бумажную книжку, поскольку в электронной версии фиксируются только </w:t>
      </w:r>
      <w:proofErr w:type="gramStart"/>
      <w:r w:rsidRPr="00204A76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 о трудовой деятельности начиная с 2020 года.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сведений о трудовой деятельности работнику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4A76">
        <w:rPr>
          <w:rFonts w:ascii="Times New Roman" w:eastAsia="Times New Roman" w:hAnsi="Times New Roman" w:cs="Times New Roman"/>
          <w:sz w:val="24"/>
          <w:szCs w:val="24"/>
        </w:rPr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  <w:proofErr w:type="gramEnd"/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lastRenderedPageBreak/>
        <w:t>- в период работы не позднее трех рабочих дней со дня подачи этого заявления;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- при увольнении в день прекращения трудового договора.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</w:t>
      </w:r>
      <w:proofErr w:type="gramStart"/>
      <w:r w:rsidRPr="00204A76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proofErr w:type="gramEnd"/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работодателя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Работодатель несет ответственность: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- за задержку по своей вине выдачи трудовой книжки или предоставления сведений о трудовой деятельности при увольнении работника;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4A76">
        <w:rPr>
          <w:rFonts w:ascii="Times New Roman" w:eastAsia="Times New Roman" w:hAnsi="Times New Roman" w:cs="Times New Roman"/>
          <w:b/>
          <w:bCs/>
          <w:sz w:val="36"/>
          <w:szCs w:val="36"/>
        </w:rPr>
        <w:t>Законодательство об электронных трудовых книжках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Переход на электронные трудовые книжки предусмотрен следующим федеральным законом: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Федеральным законом от 16 декабря 2019 г. </w:t>
      </w:r>
      <w:hyperlink r:id="rId4" w:history="1">
        <w:r w:rsidRPr="0020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439-ФЗ</w:t>
        </w:r>
      </w:hyperlink>
      <w:r w:rsidRPr="00204A76">
        <w:rPr>
          <w:rFonts w:ascii="Times New Roman" w:eastAsia="Times New Roman" w:hAnsi="Times New Roman" w:cs="Times New Roman"/>
          <w:sz w:val="24"/>
          <w:szCs w:val="24"/>
        </w:rPr>
        <w:t> «О внесении изменений в Трудовой кодекс Российской Федерации в части формирования сведений о трудовой деятельности в электронном виде», которым вносятся изменения:</w:t>
      </w:r>
      <w:r w:rsidRPr="00204A76">
        <w:rPr>
          <w:rFonts w:ascii="Times New Roman" w:eastAsia="Times New Roman" w:hAnsi="Times New Roman" w:cs="Times New Roman"/>
          <w:sz w:val="24"/>
          <w:szCs w:val="24"/>
        </w:rPr>
        <w:br/>
      </w:r>
      <w:r w:rsidRPr="00204A76">
        <w:rPr>
          <w:rFonts w:ascii="Times New Roman" w:eastAsia="Times New Roman" w:hAnsi="Times New Roman" w:cs="Times New Roman"/>
          <w:sz w:val="24"/>
          <w:szCs w:val="24"/>
        </w:rPr>
        <w:br/>
        <w:t>- в Трудовой кодекс Российской Федерации и устанавливается возможность ведения информации о трудовой деятельности в электронном виде;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- Федеральный закон от 1 апреля 1996 г. </w:t>
      </w:r>
      <w:hyperlink r:id="rId5" w:history="1">
        <w:r w:rsidRPr="0020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 27-ФЗ</w:t>
        </w:r>
      </w:hyperlink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 «Об индивидуальном (персонифицированном) учете в системе обязательного пенсионного страхования» и вводится обязанность работодателей с 1 января 2020 г. представлять в информационную систему Пенсионного фонда Российской Федерации сведения о трудовой деятельности работников.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20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СЗВ-ТД</w:t>
        </w:r>
      </w:hyperlink>
      <w:r w:rsidRPr="00204A76">
        <w:rPr>
          <w:rFonts w:ascii="Times New Roman" w:eastAsia="Times New Roman" w:hAnsi="Times New Roman" w:cs="Times New Roman"/>
          <w:sz w:val="24"/>
          <w:szCs w:val="24"/>
        </w:rPr>
        <w:t> для предоставления сведений о трудовой деятельности работников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 </w:t>
      </w:r>
      <w:hyperlink r:id="rId7" w:history="1">
        <w:r w:rsidRPr="0020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формы СТД-ПФР</w:t>
        </w:r>
      </w:hyperlink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 для предоставления </w:t>
      </w:r>
      <w:proofErr w:type="gramStart"/>
      <w:r w:rsidRPr="00204A76">
        <w:rPr>
          <w:rFonts w:ascii="Times New Roman" w:eastAsia="Times New Roman" w:hAnsi="Times New Roman" w:cs="Times New Roman"/>
          <w:sz w:val="24"/>
          <w:szCs w:val="24"/>
        </w:rPr>
        <w:t>сведении</w:t>
      </w:r>
      <w:proofErr w:type="gramEnd"/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 о трудовой деятельности работника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hyperlink r:id="rId8" w:history="1">
        <w:r w:rsidRPr="0020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формы СТД-Р</w:t>
        </w:r>
      </w:hyperlink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 для сведений о трудовой деятельности, предоставляемые работнику работодателем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20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 заполнения формы СЗВ-ТД</w:t>
        </w:r>
      </w:hyperlink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>Примеры заполнения формы СЗВ-ТД</w:t>
      </w:r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20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Порядок заполнения формы СТД-Р</w:t>
        </w:r>
      </w:hyperlink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20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Формат сведений для формы «Сведения о трудовой деятельности работников»</w:t>
        </w:r>
      </w:hyperlink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20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Формат сведений для формы «Сведения о трудовой деятельности, предоставляемые работнику работодателем»</w:t>
        </w:r>
      </w:hyperlink>
    </w:p>
    <w:p w:rsidR="009E688A" w:rsidRPr="00204A76" w:rsidRDefault="009E688A" w:rsidP="009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Третий </w:t>
      </w:r>
      <w:hyperlink r:id="rId13" w:history="1">
        <w:r w:rsidRPr="00204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законопроект № 748758-7</w:t>
        </w:r>
      </w:hyperlink>
      <w:r w:rsidRPr="00204A76">
        <w:rPr>
          <w:rFonts w:ascii="Times New Roman" w:eastAsia="Times New Roman" w:hAnsi="Times New Roman" w:cs="Times New Roman"/>
          <w:sz w:val="24"/>
          <w:szCs w:val="24"/>
        </w:rPr>
        <w:t xml:space="preserve"> вносит изменения в Кодекс об административных правонарушениях и устанавливает административную ответственность для работодателя за нарушение сроков представления сведений либо представление неполных или недостоверных сведений, который внесен в Государственную Думу и принят 3 декабря 2019 г. в первом чтении.</w:t>
      </w:r>
    </w:p>
    <w:p w:rsidR="00000000" w:rsidRDefault="009E688A"/>
    <w:p w:rsidR="009E688A" w:rsidRPr="009E688A" w:rsidRDefault="009E688A" w:rsidP="009E688A">
      <w:pPr>
        <w:spacing w:after="0" w:line="240" w:lineRule="auto"/>
        <w:jc w:val="right"/>
        <w:rPr>
          <w:i/>
        </w:rPr>
      </w:pPr>
      <w:r w:rsidRPr="009E688A">
        <w:rPr>
          <w:i/>
        </w:rPr>
        <w:t xml:space="preserve">По материалам официального сайта </w:t>
      </w:r>
    </w:p>
    <w:p w:rsidR="009E688A" w:rsidRPr="009E688A" w:rsidRDefault="009E688A" w:rsidP="009E688A">
      <w:pPr>
        <w:spacing w:after="0" w:line="240" w:lineRule="auto"/>
        <w:jc w:val="right"/>
        <w:rPr>
          <w:i/>
        </w:rPr>
      </w:pPr>
      <w:r w:rsidRPr="009E688A">
        <w:rPr>
          <w:i/>
        </w:rPr>
        <w:t>Пенсионного фонда Российской Федерации</w:t>
      </w:r>
    </w:p>
    <w:p w:rsidR="009E688A" w:rsidRPr="009E688A" w:rsidRDefault="009E688A">
      <w:pPr>
        <w:spacing w:after="0" w:line="240" w:lineRule="auto"/>
        <w:jc w:val="right"/>
        <w:rPr>
          <w:i/>
        </w:rPr>
      </w:pPr>
    </w:p>
    <w:sectPr w:rsidR="009E688A" w:rsidRPr="009E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688A"/>
    <w:rsid w:val="009E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iles/id/etk/STD-R.xlsx" TargetMode="External"/><Relationship Id="rId13" Type="http://schemas.openxmlformats.org/officeDocument/2006/relationships/hyperlink" Target="http://www.pfrf.ru/files/id/etk/ZP_v_KoAP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frf.ru/files/id/etk/STD_PFR.xlsx" TargetMode="External"/><Relationship Id="rId12" Type="http://schemas.openxmlformats.org/officeDocument/2006/relationships/hyperlink" Target="http://www.pfrf.ru/files/id/etk/STD-R.2.43.2p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files/id/etk/forma_SZV-TD_s_grifom.xlsx" TargetMode="External"/><Relationship Id="rId11" Type="http://schemas.openxmlformats.org/officeDocument/2006/relationships/hyperlink" Target="http://www.pfrf.ru/files/id/etk/FORMATETK.2.43.zip" TargetMode="External"/><Relationship Id="rId5" Type="http://schemas.openxmlformats.org/officeDocument/2006/relationships/hyperlink" Target="http://www.pfrf.ru/files/id/zakonodatelstvo/pers_uchet/fedzak_27fz_1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frf.ru/files/id/etk/zapol_std_r.doc" TargetMode="External"/><Relationship Id="rId4" Type="http://schemas.openxmlformats.org/officeDocument/2006/relationships/hyperlink" Target="http://www.pfrf.ru/files/id/etk/439-fz.pdf" TargetMode="External"/><Relationship Id="rId9" Type="http://schemas.openxmlformats.org/officeDocument/2006/relationships/hyperlink" Target="http://www.pfrf.ru/files/id/etk/Poryadok_zapolneniya_form_szvtd_s_grifom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Оксана Алексеевна</dc:creator>
  <cp:keywords/>
  <dc:description/>
  <cp:lastModifiedBy>Курганская Оксана Алексеевна</cp:lastModifiedBy>
  <cp:revision>2</cp:revision>
  <dcterms:created xsi:type="dcterms:W3CDTF">2020-02-12T06:56:00Z</dcterms:created>
  <dcterms:modified xsi:type="dcterms:W3CDTF">2020-02-12T06:57:00Z</dcterms:modified>
</cp:coreProperties>
</file>