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204A35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AC00C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CB00F0" w:rsidP="0032684D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621141">
        <w:rPr>
          <w:sz w:val="26"/>
          <w:szCs w:val="26"/>
        </w:rPr>
        <w:t>145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002CD8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</w:t>
      </w:r>
      <w:r w:rsidR="003908E9">
        <w:rPr>
          <w:sz w:val="26"/>
          <w:szCs w:val="26"/>
        </w:rPr>
        <w:t xml:space="preserve">ексом Российской Федерации, </w:t>
      </w:r>
      <w:bookmarkStart w:id="0" w:name="_GoBack"/>
      <w:bookmarkEnd w:id="0"/>
      <w:r>
        <w:rPr>
          <w:sz w:val="26"/>
          <w:szCs w:val="26"/>
        </w:rPr>
        <w:t>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6313" w:rsidRPr="009C716B">
        <w:rPr>
          <w:sz w:val="26"/>
          <w:szCs w:val="26"/>
        </w:rPr>
        <w:lastRenderedPageBreak/>
        <w:t>Приняты</w:t>
      </w:r>
      <w:r w:rsidR="00245585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 xml:space="preserve">решением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районного</w:t>
      </w:r>
      <w:r w:rsidR="00E710F2"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40050E">
        <w:rPr>
          <w:sz w:val="26"/>
          <w:szCs w:val="26"/>
        </w:rPr>
        <w:t>19</w:t>
      </w:r>
      <w:r w:rsidRPr="009C716B">
        <w:rPr>
          <w:sz w:val="26"/>
          <w:szCs w:val="26"/>
        </w:rPr>
        <w:t>.</w:t>
      </w:r>
      <w:r w:rsidR="0040050E">
        <w:rPr>
          <w:sz w:val="26"/>
          <w:szCs w:val="26"/>
        </w:rPr>
        <w:t>11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  <w:r w:rsidR="00245585">
        <w:rPr>
          <w:sz w:val="26"/>
          <w:szCs w:val="26"/>
        </w:rPr>
        <w:t>145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3908E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3908E9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AC00C1">
        <w:rPr>
          <w:sz w:val="26"/>
          <w:szCs w:val="26"/>
        </w:rPr>
        <w:t>361378,9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AC00C1">
        <w:rPr>
          <w:sz w:val="26"/>
          <w:szCs w:val="26"/>
        </w:rPr>
        <w:t>283288,4</w:t>
      </w:r>
      <w:r w:rsidR="0008217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9F509A">
        <w:rPr>
          <w:sz w:val="26"/>
          <w:szCs w:val="26"/>
        </w:rPr>
        <w:t>367175,0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AC00C1">
        <w:rPr>
          <w:sz w:val="26"/>
          <w:szCs w:val="26"/>
        </w:rPr>
        <w:t>5796,1</w:t>
      </w:r>
      <w:r w:rsidRPr="00D86BB6">
        <w:rPr>
          <w:sz w:val="26"/>
          <w:szCs w:val="26"/>
        </w:rPr>
        <w:t xml:space="preserve"> </w:t>
      </w:r>
      <w:proofErr w:type="spellStart"/>
      <w:proofErr w:type="gramStart"/>
      <w:r w:rsidRPr="00D86BB6"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AC00C1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AC00C1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5 796,1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788"/>
        <w:gridCol w:w="599"/>
        <w:gridCol w:w="559"/>
        <w:gridCol w:w="1606"/>
        <w:gridCol w:w="606"/>
        <w:gridCol w:w="1260"/>
      </w:tblGrid>
      <w:tr w:rsidR="001A6B46" w:rsidRPr="009C716B" w:rsidTr="00FA49C8">
        <w:trPr>
          <w:trHeight w:val="397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Гл</w:t>
            </w:r>
            <w:proofErr w:type="spellEnd"/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FA49C8">
        <w:trPr>
          <w:trHeight w:val="283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20963,1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18498,1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15724,1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15724,1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2534,0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2534,0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2364,0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473,5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9760,9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5708,9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4548,0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1125,9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DF1C8C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788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F1C8C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2850,7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2650,7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2650,7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2774,0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24,7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218121,3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  <w:r w:rsidR="00B45B1B">
              <w:rPr>
                <w:b/>
                <w:i/>
                <w:sz w:val="25"/>
                <w:szCs w:val="25"/>
              </w:rPr>
              <w:t>4</w:t>
            </w:r>
            <w:r>
              <w:rPr>
                <w:b/>
                <w:i/>
                <w:sz w:val="25"/>
                <w:szCs w:val="25"/>
              </w:rPr>
              <w:t>4,8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B45B1B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4,8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45B1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45B1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121BC2" w:rsidRPr="009C716B" w:rsidTr="00FA49C8">
        <w:trPr>
          <w:trHeight w:val="34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491,2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FC191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201930,5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21928,4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90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программы Российской Федерации «Доступная среда» на 2011 - 2025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70B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21465,2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01B85" w:rsidP="00C70B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C70B3D">
              <w:rPr>
                <w:sz w:val="25"/>
                <w:szCs w:val="25"/>
              </w:rPr>
              <w:t>1465,2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70B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9550,2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AC00C1">
              <w:rPr>
                <w:sz w:val="25"/>
                <w:szCs w:val="25"/>
              </w:rPr>
              <w:t>53,3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AC00C1">
              <w:rPr>
                <w:sz w:val="25"/>
                <w:szCs w:val="25"/>
              </w:rPr>
              <w:t>63</w:t>
            </w:r>
            <w:r>
              <w:rPr>
                <w:sz w:val="25"/>
                <w:szCs w:val="25"/>
              </w:rPr>
              <w:t>,</w:t>
            </w:r>
            <w:r w:rsidR="00AC00C1">
              <w:rPr>
                <w:sz w:val="25"/>
                <w:szCs w:val="25"/>
              </w:rPr>
              <w:t>1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</w:t>
            </w:r>
            <w:r w:rsidR="00AC00C1">
              <w:rPr>
                <w:sz w:val="25"/>
                <w:szCs w:val="25"/>
              </w:rPr>
              <w:t>8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8304,0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AC00C1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7232,6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FA49C8">
        <w:trPr>
          <w:trHeight w:val="340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AC00C1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746,4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AC00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</w:t>
            </w:r>
            <w:r w:rsidR="00AC00C1">
              <w:rPr>
                <w:b/>
                <w:sz w:val="25"/>
                <w:szCs w:val="25"/>
              </w:rPr>
              <w:t>083,0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«Капитальный ремонт общеобразовательных организаций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9910,0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5A2F1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9722,6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1480</w:t>
            </w:r>
            <w:r w:rsidR="00AC00C1">
              <w:rPr>
                <w:sz w:val="25"/>
                <w:szCs w:val="25"/>
              </w:rPr>
              <w:t>26,0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общего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1480</w:t>
            </w:r>
            <w:r w:rsidR="00AC00C1">
              <w:rPr>
                <w:sz w:val="25"/>
                <w:szCs w:val="25"/>
              </w:rPr>
              <w:t>26,0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</w:t>
            </w:r>
            <w:r w:rsidR="009E693D">
              <w:rPr>
                <w:sz w:val="25"/>
                <w:szCs w:val="25"/>
              </w:rPr>
              <w:t>26,0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C01B85" w:rsidRPr="009C716B" w:rsidRDefault="005A2F1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9E693D">
              <w:rPr>
                <w:sz w:val="25"/>
                <w:szCs w:val="25"/>
              </w:rPr>
              <w:t>91,0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9C716B" w:rsidRDefault="005A2F1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9E693D">
              <w:rPr>
                <w:sz w:val="25"/>
                <w:szCs w:val="25"/>
              </w:rPr>
              <w:t>584,2</w:t>
            </w:r>
          </w:p>
        </w:tc>
      </w:tr>
      <w:tr w:rsidR="00C01B85" w:rsidRPr="009C716B" w:rsidTr="00FA49C8">
        <w:trPr>
          <w:trHeight w:val="283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C01B85" w:rsidRPr="009C716B" w:rsidRDefault="00C01B85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E693D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42,8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vAlign w:val="bottom"/>
          </w:tcPr>
          <w:p w:rsidR="008A1FBE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5A2F1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04,3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111008,0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8A1FBE" w:rsidRPr="009C716B" w:rsidRDefault="005A2F1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</w:t>
            </w:r>
            <w:r w:rsidR="009E693D">
              <w:rPr>
                <w:sz w:val="25"/>
                <w:szCs w:val="25"/>
              </w:rPr>
              <w:t>76</w:t>
            </w:r>
            <w:r>
              <w:rPr>
                <w:sz w:val="25"/>
                <w:szCs w:val="25"/>
              </w:rPr>
              <w:t>,</w:t>
            </w:r>
            <w:r w:rsidR="009E693D">
              <w:rPr>
                <w:sz w:val="25"/>
                <w:szCs w:val="25"/>
              </w:rPr>
              <w:t>9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8A1FBE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152,8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5A2F1F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13404,</w:t>
            </w:r>
            <w:r w:rsidR="009E693D">
              <w:rPr>
                <w:sz w:val="25"/>
                <w:szCs w:val="25"/>
              </w:rPr>
              <w:t>3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8A1FBE" w:rsidRPr="009C716B" w:rsidTr="00FA49C8">
        <w:trPr>
          <w:trHeight w:val="340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9399,0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748,0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</w:t>
            </w:r>
            <w:r w:rsidRPr="009C716B">
              <w:rPr>
                <w:sz w:val="25"/>
                <w:szCs w:val="25"/>
              </w:rPr>
              <w:lastRenderedPageBreak/>
              <w:t>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9E693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222,4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222,4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222,4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222,4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9E69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176,8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576,5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556,5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380,5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9012,3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1262,9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rPr>
          <w:trHeight w:val="175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4985,1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76,0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«Комплексные меры противодействия злоупотреблению наркотиками и их незаконному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15321,0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15071,0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651AD" w:rsidRDefault="009651AD" w:rsidP="009E693D">
            <w:pPr>
              <w:jc w:val="right"/>
              <w:rPr>
                <w:b/>
                <w:i/>
                <w:sz w:val="25"/>
                <w:szCs w:val="25"/>
                <w:lang w:val="en-US"/>
              </w:rPr>
            </w:pPr>
            <w:r>
              <w:rPr>
                <w:b/>
                <w:i/>
                <w:sz w:val="25"/>
                <w:szCs w:val="25"/>
                <w:lang w:val="en-US"/>
              </w:rPr>
              <w:t>74015.6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8910,0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</w:t>
            </w:r>
            <w:r w:rsidR="002542B7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542B7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4,0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2542B7">
              <w:rPr>
                <w:b/>
                <w:sz w:val="25"/>
                <w:szCs w:val="25"/>
              </w:rPr>
              <w:t>193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2042</w:t>
            </w:r>
            <w:r w:rsidR="005A2F1F" w:rsidRPr="009C716B">
              <w:rPr>
                <w:sz w:val="25"/>
                <w:szCs w:val="25"/>
              </w:rPr>
              <w:t>,8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A2F1F">
              <w:rPr>
                <w:sz w:val="25"/>
                <w:szCs w:val="25"/>
              </w:rPr>
              <w:t>0</w:t>
            </w:r>
            <w:r w:rsidR="005A2F1F" w:rsidRPr="009C716B">
              <w:rPr>
                <w:sz w:val="25"/>
                <w:szCs w:val="25"/>
              </w:rPr>
              <w:t>3,8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на территориях, где отсутствуют </w:t>
            </w:r>
            <w:r w:rsidRPr="009C716B">
              <w:rPr>
                <w:sz w:val="25"/>
                <w:szCs w:val="25"/>
              </w:rPr>
              <w:lastRenderedPageBreak/>
              <w:t>военные комиссариаты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Субвенции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651AD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16505</w:t>
            </w:r>
            <w:r>
              <w:rPr>
                <w:b/>
                <w:sz w:val="25"/>
                <w:szCs w:val="25"/>
              </w:rPr>
              <w:t>,5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"Устойчивое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15750,2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государственной программы «Развитие транспортной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763C06" w:rsidRDefault="005A2F1F" w:rsidP="0040050E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8D193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</w:t>
            </w:r>
            <w:r w:rsidR="008D193F">
              <w:rPr>
                <w:b/>
                <w:sz w:val="25"/>
                <w:szCs w:val="25"/>
              </w:rPr>
              <w:t>804</w:t>
            </w:r>
            <w:r>
              <w:rPr>
                <w:b/>
                <w:sz w:val="25"/>
                <w:szCs w:val="25"/>
              </w:rPr>
              <w:t>,9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12565,9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204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1818,9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FA49C8" w:rsidRDefault="00FA49C8" w:rsidP="009C716B">
            <w:pPr>
              <w:rPr>
                <w:sz w:val="25"/>
                <w:szCs w:val="25"/>
              </w:rPr>
            </w:pPr>
            <w:proofErr w:type="spellStart"/>
            <w:r w:rsidRPr="00FA49C8">
              <w:rPr>
                <w:sz w:val="25"/>
                <w:szCs w:val="25"/>
              </w:rPr>
              <w:t>Софинансирование</w:t>
            </w:r>
            <w:proofErr w:type="spellEnd"/>
            <w:r w:rsidRPr="00FA49C8">
              <w:rPr>
                <w:sz w:val="25"/>
                <w:szCs w:val="25"/>
              </w:rPr>
              <w:t xml:space="preserve"> капитальных вложений в объекты капитальной собственности по мероприятиям краевой адресной инвестиционной </w:t>
            </w:r>
            <w:proofErr w:type="spellStart"/>
            <w:r w:rsidRPr="00FA49C8">
              <w:rPr>
                <w:sz w:val="25"/>
                <w:szCs w:val="25"/>
              </w:rPr>
              <w:t>прграммы</w:t>
            </w:r>
            <w:proofErr w:type="spellEnd"/>
          </w:p>
        </w:tc>
        <w:tc>
          <w:tcPr>
            <w:tcW w:w="788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1775</w:t>
            </w:r>
            <w:r>
              <w:rPr>
                <w:sz w:val="25"/>
                <w:szCs w:val="25"/>
              </w:rPr>
              <w:t>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31712,6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20636,4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20636,4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20636,4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A49C8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20636,4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551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крае» на 2014-2020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BE492F" w:rsidRDefault="00FA49C8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9651AD" w:rsidP="00FF2C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54075,1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21853,1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FF2C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</w:t>
            </w:r>
            <w:r w:rsidR="00FF2C8D">
              <w:rPr>
                <w:b/>
                <w:sz w:val="25"/>
                <w:szCs w:val="25"/>
              </w:rPr>
              <w:t>37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  <w:r w:rsidR="00FF2C8D">
              <w:rPr>
                <w:sz w:val="25"/>
                <w:szCs w:val="25"/>
              </w:rPr>
              <w:t>28</w:t>
            </w:r>
            <w:r>
              <w:rPr>
                <w:sz w:val="25"/>
                <w:szCs w:val="25"/>
              </w:rPr>
              <w:t>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  <w:r w:rsidR="00FF2C8D">
              <w:rPr>
                <w:sz w:val="25"/>
                <w:szCs w:val="25"/>
              </w:rPr>
              <w:t>28</w:t>
            </w:r>
            <w:r>
              <w:rPr>
                <w:sz w:val="25"/>
                <w:szCs w:val="25"/>
              </w:rPr>
              <w:t>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  <w:r w:rsidR="00FF2C8D">
              <w:rPr>
                <w:sz w:val="25"/>
                <w:szCs w:val="25"/>
              </w:rPr>
              <w:t>28</w:t>
            </w:r>
            <w:r>
              <w:rPr>
                <w:sz w:val="25"/>
                <w:szCs w:val="25"/>
              </w:rPr>
              <w:t>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EF3B74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FF2C8D">
              <w:rPr>
                <w:sz w:val="25"/>
                <w:szCs w:val="25"/>
              </w:rPr>
              <w:t>831,4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4129,3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256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F2C8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401,0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401,0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401,0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F2C8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EF3B74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 w:rsidR="00EF3B74">
              <w:rPr>
                <w:b/>
                <w:sz w:val="25"/>
                <w:szCs w:val="25"/>
              </w:rPr>
              <w:t>31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(оказание услуг) подведомственных </w:t>
            </w:r>
            <w:r w:rsidRPr="009C716B">
              <w:rPr>
                <w:sz w:val="25"/>
                <w:szCs w:val="25"/>
              </w:rPr>
              <w:lastRenderedPageBreak/>
              <w:t>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</w:t>
            </w:r>
            <w:r w:rsidRPr="009C716B">
              <w:rPr>
                <w:sz w:val="25"/>
                <w:szCs w:val="25"/>
              </w:rPr>
              <w:t>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E693D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E693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E693D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E693D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E693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9651AD" w:rsidP="00EF3B7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18565,9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15905,4</w:t>
            </w:r>
          </w:p>
        </w:tc>
      </w:tr>
      <w:tr w:rsidR="009651AD" w:rsidRPr="009C716B" w:rsidTr="009651AD">
        <w:trPr>
          <w:trHeight w:val="567"/>
        </w:trPr>
        <w:tc>
          <w:tcPr>
            <w:tcW w:w="4535" w:type="dxa"/>
          </w:tcPr>
          <w:p w:rsidR="009651AD" w:rsidRPr="00963C57" w:rsidRDefault="009651AD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88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9651AD" w:rsidRPr="009651AD" w:rsidRDefault="009651A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9651AD" w:rsidRPr="009C716B" w:rsidTr="009651AD">
        <w:trPr>
          <w:trHeight w:val="567"/>
        </w:trPr>
        <w:tc>
          <w:tcPr>
            <w:tcW w:w="4535" w:type="dxa"/>
          </w:tcPr>
          <w:p w:rsidR="009651AD" w:rsidRPr="00963C57" w:rsidRDefault="009651AD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краевой адресной инвестиционной </w:t>
            </w:r>
            <w:r w:rsidRPr="00963C57">
              <w:rPr>
                <w:sz w:val="26"/>
                <w:szCs w:val="26"/>
              </w:rPr>
              <w:lastRenderedPageBreak/>
              <w:t>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5D29BD" w:rsidRDefault="009651AD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9651AD" w:rsidRPr="009651AD" w:rsidRDefault="009651A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9651AD" w:rsidRPr="009C716B" w:rsidTr="009651AD">
        <w:trPr>
          <w:trHeight w:val="567"/>
        </w:trPr>
        <w:tc>
          <w:tcPr>
            <w:tcW w:w="4535" w:type="dxa"/>
          </w:tcPr>
          <w:p w:rsidR="009651AD" w:rsidRPr="004116C0" w:rsidRDefault="009651AD" w:rsidP="009651AD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5D29BD" w:rsidRDefault="009651AD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9651AD" w:rsidRPr="00963C57" w:rsidRDefault="009651A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60" w:type="dxa"/>
            <w:vAlign w:val="bottom"/>
          </w:tcPr>
          <w:p w:rsidR="009651AD" w:rsidRPr="009651AD" w:rsidRDefault="009651A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C16445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9651A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564,8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564,8</w:t>
            </w:r>
          </w:p>
        </w:tc>
      </w:tr>
      <w:tr w:rsidR="009651A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2017-2019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40050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9651AD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выплаты населению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10385,8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9941,6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программы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9651A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9651AD" w:rsidRPr="009C716B" w:rsidTr="00FA49C8"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9651A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0" w:type="dxa"/>
            <w:vAlign w:val="bottom"/>
          </w:tcPr>
          <w:p w:rsidR="009651AD" w:rsidRPr="009C716B" w:rsidRDefault="009651A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9651A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9651AD" w:rsidRPr="009C716B" w:rsidRDefault="009651A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88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9651AD" w:rsidRPr="009C716B" w:rsidRDefault="009651A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9651AD" w:rsidRPr="009C716B" w:rsidRDefault="009651AD" w:rsidP="00FF2C8D">
            <w:pPr>
              <w:ind w:left="-82" w:right="-44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367175,0</w:t>
            </w:r>
          </w:p>
        </w:tc>
      </w:tr>
    </w:tbl>
    <w:p w:rsidR="00A45B39" w:rsidRDefault="00A45B39" w:rsidP="00A45B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7 «</w:t>
      </w:r>
      <w:r w:rsidRPr="00A45B39">
        <w:rPr>
          <w:rFonts w:cs="Arial CYR"/>
          <w:sz w:val="26"/>
          <w:szCs w:val="26"/>
        </w:rPr>
        <w:t xml:space="preserve">Ведомственная структура расходов районного бюджета на </w:t>
      </w:r>
      <w:r w:rsidRPr="00A45B39">
        <w:rPr>
          <w:sz w:val="26"/>
          <w:szCs w:val="26"/>
        </w:rPr>
        <w:t>2020 и 2021 годы</w:t>
      </w:r>
      <w:r>
        <w:rPr>
          <w:sz w:val="26"/>
          <w:szCs w:val="26"/>
        </w:rPr>
        <w:t xml:space="preserve">» строки 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48"/>
        <w:gridCol w:w="484"/>
        <w:gridCol w:w="554"/>
        <w:gridCol w:w="1391"/>
        <w:gridCol w:w="868"/>
        <w:gridCol w:w="1137"/>
        <w:gridCol w:w="1130"/>
      </w:tblGrid>
      <w:tr w:rsidR="00296361" w:rsidRPr="00772BD7" w:rsidTr="00296361">
        <w:tc>
          <w:tcPr>
            <w:tcW w:w="3835" w:type="dxa"/>
            <w:vAlign w:val="bottom"/>
          </w:tcPr>
          <w:p w:rsidR="00296361" w:rsidRPr="00772BD7" w:rsidRDefault="00296361" w:rsidP="00A45B39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Администрация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648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4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91" w:type="dxa"/>
          </w:tcPr>
          <w:p w:rsidR="00296361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68" w:type="dxa"/>
          </w:tcPr>
          <w:p w:rsidR="00296361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37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21715,8</w:t>
            </w:r>
          </w:p>
        </w:tc>
        <w:tc>
          <w:tcPr>
            <w:tcW w:w="1130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22966,1</w:t>
            </w:r>
          </w:p>
        </w:tc>
      </w:tr>
      <w:tr w:rsidR="00296361" w:rsidRPr="00772BD7" w:rsidTr="00296361">
        <w:tc>
          <w:tcPr>
            <w:tcW w:w="3835" w:type="dxa"/>
          </w:tcPr>
          <w:p w:rsidR="00296361" w:rsidRPr="00515B31" w:rsidRDefault="00296361" w:rsidP="00A45B39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48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391" w:type="dxa"/>
          </w:tcPr>
          <w:p w:rsidR="00296361" w:rsidRDefault="00296361" w:rsidP="00A45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296361" w:rsidRDefault="00296361" w:rsidP="00A45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261,0</w:t>
            </w:r>
          </w:p>
        </w:tc>
        <w:tc>
          <w:tcPr>
            <w:tcW w:w="1130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261,0</w:t>
            </w:r>
          </w:p>
        </w:tc>
      </w:tr>
    </w:tbl>
    <w:p w:rsidR="00A45B39" w:rsidRPr="00A45B39" w:rsidRDefault="00A45B39" w:rsidP="00A45B39">
      <w:pPr>
        <w:jc w:val="both"/>
        <w:rPr>
          <w:sz w:val="26"/>
          <w:szCs w:val="26"/>
        </w:rPr>
      </w:pPr>
      <w:r w:rsidRPr="00A45B39">
        <w:rPr>
          <w:sz w:val="26"/>
          <w:szCs w:val="26"/>
        </w:rPr>
        <w:t>Изложить в следующей редакции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640"/>
        <w:gridCol w:w="483"/>
        <w:gridCol w:w="476"/>
        <w:gridCol w:w="1401"/>
        <w:gridCol w:w="751"/>
        <w:gridCol w:w="1233"/>
        <w:gridCol w:w="1222"/>
      </w:tblGrid>
      <w:tr w:rsidR="00296361" w:rsidRPr="00772BD7" w:rsidTr="00296361">
        <w:tc>
          <w:tcPr>
            <w:tcW w:w="3912" w:type="dxa"/>
            <w:vAlign w:val="bottom"/>
          </w:tcPr>
          <w:p w:rsidR="00296361" w:rsidRPr="00772BD7" w:rsidRDefault="00296361" w:rsidP="00A45B39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Администрация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640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483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6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01" w:type="dxa"/>
          </w:tcPr>
          <w:p w:rsidR="00296361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51" w:type="dxa"/>
          </w:tcPr>
          <w:p w:rsidR="00296361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33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47032,2</w:t>
            </w:r>
          </w:p>
        </w:tc>
        <w:tc>
          <w:tcPr>
            <w:tcW w:w="1222" w:type="dxa"/>
            <w:vAlign w:val="bottom"/>
          </w:tcPr>
          <w:p w:rsidR="00296361" w:rsidRPr="00772BD7" w:rsidRDefault="00296361" w:rsidP="00A45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48289,1</w:t>
            </w:r>
          </w:p>
        </w:tc>
      </w:tr>
      <w:tr w:rsidR="00296361" w:rsidRPr="00515B31" w:rsidTr="00296361">
        <w:tc>
          <w:tcPr>
            <w:tcW w:w="3912" w:type="dxa"/>
          </w:tcPr>
          <w:p w:rsidR="00296361" w:rsidRPr="00515B31" w:rsidRDefault="00296361" w:rsidP="00A45B39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40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3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04</w:t>
            </w:r>
          </w:p>
        </w:tc>
        <w:tc>
          <w:tcPr>
            <w:tcW w:w="476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401" w:type="dxa"/>
          </w:tcPr>
          <w:p w:rsidR="00296361" w:rsidRDefault="00296361" w:rsidP="00A45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</w:tcPr>
          <w:p w:rsidR="00296361" w:rsidRDefault="00296361" w:rsidP="00A45B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25577,4</w:t>
            </w:r>
          </w:p>
        </w:tc>
        <w:tc>
          <w:tcPr>
            <w:tcW w:w="1222" w:type="dxa"/>
            <w:vAlign w:val="bottom"/>
          </w:tcPr>
          <w:p w:rsidR="00296361" w:rsidRPr="00515B31" w:rsidRDefault="00296361" w:rsidP="00A45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25584,0</w:t>
            </w:r>
          </w:p>
        </w:tc>
      </w:tr>
    </w:tbl>
    <w:p w:rsidR="00FC217B" w:rsidRDefault="006D3E85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0"/>
        <w:gridCol w:w="482"/>
        <w:gridCol w:w="540"/>
        <w:gridCol w:w="1676"/>
        <w:gridCol w:w="882"/>
        <w:gridCol w:w="1275"/>
        <w:gridCol w:w="1276"/>
      </w:tblGrid>
      <w:tr w:rsidR="00296361" w:rsidRPr="00515B31" w:rsidTr="00296361">
        <w:tc>
          <w:tcPr>
            <w:tcW w:w="3369" w:type="dxa"/>
          </w:tcPr>
          <w:p w:rsidR="00296361" w:rsidRPr="00515B31" w:rsidRDefault="00296361" w:rsidP="00154D24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40" w:type="dxa"/>
            <w:vAlign w:val="bottom"/>
          </w:tcPr>
          <w:p w:rsidR="00296361" w:rsidRPr="00515B31" w:rsidRDefault="00296361" w:rsidP="00154D24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2" w:type="dxa"/>
            <w:vAlign w:val="bottom"/>
          </w:tcPr>
          <w:p w:rsidR="00296361" w:rsidRPr="00515B31" w:rsidRDefault="00296361" w:rsidP="00154D24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04</w:t>
            </w:r>
          </w:p>
        </w:tc>
        <w:tc>
          <w:tcPr>
            <w:tcW w:w="540" w:type="dxa"/>
            <w:vAlign w:val="bottom"/>
          </w:tcPr>
          <w:p w:rsidR="00296361" w:rsidRPr="00515B31" w:rsidRDefault="00296361" w:rsidP="00154D24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676" w:type="dxa"/>
          </w:tcPr>
          <w:p w:rsidR="00296361" w:rsidRDefault="00296361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296361" w:rsidRDefault="00296361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296361" w:rsidRPr="00515B31" w:rsidRDefault="00296361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25577,4</w:t>
            </w:r>
          </w:p>
        </w:tc>
        <w:tc>
          <w:tcPr>
            <w:tcW w:w="1276" w:type="dxa"/>
            <w:vAlign w:val="bottom"/>
          </w:tcPr>
          <w:p w:rsidR="00296361" w:rsidRPr="00515B31" w:rsidRDefault="00296361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25584,0</w:t>
            </w:r>
          </w:p>
        </w:tc>
      </w:tr>
    </w:tbl>
    <w:p w:rsidR="006D3E85" w:rsidRDefault="006D3E85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94"/>
        <w:gridCol w:w="601"/>
        <w:gridCol w:w="559"/>
        <w:gridCol w:w="1560"/>
        <w:gridCol w:w="606"/>
        <w:gridCol w:w="1267"/>
        <w:gridCol w:w="1267"/>
      </w:tblGrid>
      <w:tr w:rsidR="006D3E85" w:rsidRPr="00804CDF" w:rsidTr="00154D24">
        <w:tc>
          <w:tcPr>
            <w:tcW w:w="3369" w:type="dxa"/>
          </w:tcPr>
          <w:p w:rsidR="006D3E85" w:rsidRPr="00763C06" w:rsidRDefault="006D3E85" w:rsidP="00154D24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vAlign w:val="bottom"/>
          </w:tcPr>
          <w:p w:rsidR="006D3E85" w:rsidRPr="00763C06" w:rsidRDefault="006D3E85" w:rsidP="00154D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6D3E85" w:rsidRPr="00763C06" w:rsidRDefault="006D3E85" w:rsidP="00154D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6D3E85" w:rsidRPr="00763C06" w:rsidRDefault="006D3E85" w:rsidP="00154D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6D3E85" w:rsidRDefault="006D3E85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6D3E85" w:rsidRDefault="006D3E85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6D3E85" w:rsidRDefault="006D3E85" w:rsidP="006D3E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25316,4</w:t>
            </w:r>
          </w:p>
        </w:tc>
        <w:tc>
          <w:tcPr>
            <w:tcW w:w="1267" w:type="dxa"/>
            <w:vAlign w:val="bottom"/>
          </w:tcPr>
          <w:p w:rsidR="006D3E85" w:rsidRPr="00804CDF" w:rsidRDefault="006D3E85" w:rsidP="006D3E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25323,0</w:t>
            </w:r>
          </w:p>
        </w:tc>
      </w:tr>
      <w:tr w:rsidR="006D3E85" w:rsidRPr="00804CDF" w:rsidTr="00154D24">
        <w:tc>
          <w:tcPr>
            <w:tcW w:w="3369" w:type="dxa"/>
          </w:tcPr>
          <w:p w:rsidR="006D3E85" w:rsidRPr="00963C57" w:rsidRDefault="006D3E85" w:rsidP="006D3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</w:t>
            </w:r>
            <w:r w:rsidRPr="00963C57">
              <w:rPr>
                <w:sz w:val="26"/>
                <w:szCs w:val="26"/>
              </w:rPr>
              <w:t xml:space="preserve">ная программа «Развитие туризма в </w:t>
            </w:r>
            <w:r>
              <w:rPr>
                <w:sz w:val="26"/>
                <w:szCs w:val="26"/>
              </w:rPr>
              <w:t>Зарин</w:t>
            </w:r>
            <w:r>
              <w:rPr>
                <w:sz w:val="26"/>
                <w:szCs w:val="26"/>
              </w:rPr>
              <w:lastRenderedPageBreak/>
              <w:t>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4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6D3E85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25316,4</w:t>
            </w:r>
          </w:p>
        </w:tc>
        <w:tc>
          <w:tcPr>
            <w:tcW w:w="1267" w:type="dxa"/>
            <w:vAlign w:val="bottom"/>
          </w:tcPr>
          <w:p w:rsidR="006D3E85" w:rsidRPr="00804CDF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25323,0</w:t>
            </w:r>
          </w:p>
        </w:tc>
      </w:tr>
      <w:tr w:rsidR="006D3E85" w:rsidRPr="00804CDF" w:rsidTr="00154D24">
        <w:tc>
          <w:tcPr>
            <w:tcW w:w="3369" w:type="dxa"/>
          </w:tcPr>
          <w:p w:rsidR="006D3E85" w:rsidRPr="00963C57" w:rsidRDefault="006D3E85" w:rsidP="00154D2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lastRenderedPageBreak/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94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6D3E85" w:rsidRPr="005D29BD" w:rsidRDefault="006D3E85" w:rsidP="00154D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6D3E85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25316,4</w:t>
            </w:r>
          </w:p>
        </w:tc>
        <w:tc>
          <w:tcPr>
            <w:tcW w:w="1267" w:type="dxa"/>
            <w:vAlign w:val="bottom"/>
          </w:tcPr>
          <w:p w:rsidR="006D3E85" w:rsidRPr="00804CDF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25323,0</w:t>
            </w:r>
          </w:p>
        </w:tc>
      </w:tr>
      <w:tr w:rsidR="006D3E85" w:rsidRPr="00804CDF" w:rsidTr="00154D24">
        <w:tc>
          <w:tcPr>
            <w:tcW w:w="3369" w:type="dxa"/>
          </w:tcPr>
          <w:p w:rsidR="006D3E85" w:rsidRPr="004116C0" w:rsidRDefault="006D3E85" w:rsidP="006D3E85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  <w:r w:rsidRPr="00C11D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6D3E85" w:rsidRPr="005D29BD" w:rsidRDefault="006D3E85" w:rsidP="00154D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6D3E85" w:rsidRPr="00963C57" w:rsidRDefault="006D3E85" w:rsidP="0015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67" w:type="dxa"/>
            <w:vAlign w:val="bottom"/>
          </w:tcPr>
          <w:p w:rsidR="006D3E85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25316,4</w:t>
            </w:r>
          </w:p>
        </w:tc>
        <w:tc>
          <w:tcPr>
            <w:tcW w:w="1267" w:type="dxa"/>
            <w:vAlign w:val="bottom"/>
          </w:tcPr>
          <w:p w:rsidR="006D3E85" w:rsidRPr="00804CDF" w:rsidRDefault="006D3E85" w:rsidP="00154D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25323,0</w:t>
            </w:r>
          </w:p>
        </w:tc>
      </w:tr>
    </w:tbl>
    <w:p w:rsidR="006D3E85" w:rsidRDefault="006D3E85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45B39">
        <w:rPr>
          <w:sz w:val="26"/>
          <w:szCs w:val="26"/>
        </w:rPr>
        <w:t>7</w:t>
      </w:r>
      <w:r w:rsidR="002B576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Сумма, </w:t>
            </w:r>
            <w:proofErr w:type="spellStart"/>
            <w:r w:rsidRPr="00407E09">
              <w:rPr>
                <w:sz w:val="25"/>
                <w:szCs w:val="25"/>
              </w:rPr>
              <w:t>тыс.руб</w:t>
            </w:r>
            <w:proofErr w:type="spellEnd"/>
            <w:r w:rsidRPr="00407E09">
              <w:rPr>
                <w:sz w:val="25"/>
                <w:szCs w:val="25"/>
              </w:rPr>
              <w:t>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1453,3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965,1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817,4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1487,3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783,4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584,1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1156,0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656,9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1036,7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1559,8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997,2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1272,6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2043,6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9651A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1592,0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577,0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949,6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9651AD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20636,4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ED014D" w:rsidRDefault="00ED014D" w:rsidP="00ED014D">
      <w:pPr>
        <w:jc w:val="both"/>
        <w:rPr>
          <w:sz w:val="26"/>
          <w:szCs w:val="26"/>
        </w:rPr>
      </w:pPr>
      <w:r w:rsidRPr="002A0A70">
        <w:rPr>
          <w:sz w:val="26"/>
          <w:szCs w:val="26"/>
        </w:rPr>
        <w:t>1.</w:t>
      </w:r>
      <w:r w:rsidR="00A45B39">
        <w:rPr>
          <w:sz w:val="26"/>
          <w:szCs w:val="26"/>
        </w:rPr>
        <w:t>8</w:t>
      </w:r>
      <w:r w:rsidRPr="002A0A70">
        <w:rPr>
          <w:sz w:val="26"/>
          <w:szCs w:val="26"/>
        </w:rPr>
        <w:t xml:space="preserve"> Приложение</w:t>
      </w:r>
      <w:r>
        <w:rPr>
          <w:sz w:val="26"/>
          <w:szCs w:val="26"/>
        </w:rPr>
        <w:t xml:space="preserve"> 10 «</w:t>
      </w:r>
      <w:r w:rsidRPr="00ED014D">
        <w:rPr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полномочий органам местного самоуправления поселений на 2019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36"/>
        <w:gridCol w:w="2606"/>
        <w:gridCol w:w="3159"/>
      </w:tblGrid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</w:p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</w:p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создание и функционирование административных комиссий</w:t>
            </w:r>
          </w:p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осуществление полномочий по первичному воинскому учету на территории, где отсутствуют военные комиссариаты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070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74,9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77,7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84,7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Новоманошкинский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0700D7" w:rsidRPr="006209AF" w:rsidTr="002455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9E693D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137938" w:rsidRDefault="000700D7" w:rsidP="009E6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225,0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9E6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</w:tbl>
    <w:p w:rsidR="00ED014D" w:rsidRDefault="00ED014D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A45B39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8"/>
        <w:gridCol w:w="1277"/>
        <w:gridCol w:w="993"/>
        <w:gridCol w:w="992"/>
        <w:gridCol w:w="1133"/>
        <w:gridCol w:w="851"/>
        <w:gridCol w:w="992"/>
      </w:tblGrid>
      <w:tr w:rsidR="00FF2C8D" w:rsidRPr="006209AF" w:rsidTr="00746664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проведение мероприятий по благоустройству кладбищ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Pr="008A2D2D" w:rsidRDefault="00FF2C8D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8A2D2D" w:rsidRDefault="00FF2C8D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FF2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участие в организации деятельности по накоплению и транспортированию твердых коммунальных отходов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C8D" w:rsidRPr="006209AF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746664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198,0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F83DCF" w:rsidRDefault="002B576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A45B39">
        <w:rPr>
          <w:sz w:val="26"/>
          <w:szCs w:val="26"/>
        </w:rPr>
        <w:t>10</w:t>
      </w:r>
      <w:r>
        <w:rPr>
          <w:sz w:val="26"/>
          <w:szCs w:val="26"/>
        </w:rPr>
        <w:t xml:space="preserve">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2A0A7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701"/>
        <w:gridCol w:w="1701"/>
        <w:gridCol w:w="1417"/>
        <w:gridCol w:w="1702"/>
      </w:tblGrid>
      <w:tr w:rsidR="009651AD" w:rsidRPr="006209AF" w:rsidTr="00245585">
        <w:trPr>
          <w:trHeight w:val="622"/>
        </w:trPr>
        <w:tc>
          <w:tcPr>
            <w:tcW w:w="675" w:type="dxa"/>
          </w:tcPr>
          <w:p w:rsidR="009651AD" w:rsidRPr="006209AF" w:rsidRDefault="009651AD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9651AD" w:rsidRPr="006209AF" w:rsidRDefault="009651AD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9651AD" w:rsidRPr="006209AF" w:rsidRDefault="009651AD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грантовую</w:t>
            </w:r>
            <w:proofErr w:type="spellEnd"/>
            <w:r>
              <w:rPr>
                <w:sz w:val="26"/>
                <w:szCs w:val="2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701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реконструкцию системы водоснабжения за счет средств краевого бюджета</w:t>
            </w:r>
          </w:p>
        </w:tc>
        <w:tc>
          <w:tcPr>
            <w:tcW w:w="1702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7501,9</w:t>
            </w: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983,31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Pr="006209AF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1384,0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320,8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114,2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430,1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619,4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218,8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Default="009651AD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9651AD" w:rsidRPr="006209AF" w:rsidTr="00245585">
        <w:tc>
          <w:tcPr>
            <w:tcW w:w="675" w:type="dxa"/>
          </w:tcPr>
          <w:p w:rsidR="009651AD" w:rsidRPr="006209AF" w:rsidRDefault="009651AD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9651AD" w:rsidRPr="006209AF" w:rsidRDefault="009651AD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6679,4</w:t>
            </w:r>
          </w:p>
        </w:tc>
        <w:tc>
          <w:tcPr>
            <w:tcW w:w="1701" w:type="dxa"/>
          </w:tcPr>
          <w:p w:rsidR="009651AD" w:rsidRDefault="009651AD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417" w:type="dxa"/>
          </w:tcPr>
          <w:p w:rsidR="009651AD" w:rsidRDefault="009651AD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7501,9</w:t>
            </w:r>
          </w:p>
        </w:tc>
        <w:tc>
          <w:tcPr>
            <w:tcW w:w="1702" w:type="dxa"/>
          </w:tcPr>
          <w:p w:rsidR="009651AD" w:rsidRDefault="009651AD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4764,0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proofErr w:type="gramStart"/>
      <w:r>
        <w:rPr>
          <w:sz w:val="26"/>
          <w:szCs w:val="26"/>
        </w:rPr>
        <w:tab/>
      </w:r>
      <w:r w:rsidR="00FC3ECC">
        <w:rPr>
          <w:sz w:val="26"/>
          <w:szCs w:val="26"/>
        </w:rPr>
        <w:t xml:space="preserve">  </w:t>
      </w:r>
      <w:r w:rsidR="00FC3ECC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1141">
        <w:rPr>
          <w:sz w:val="26"/>
          <w:szCs w:val="26"/>
        </w:rPr>
        <w:t>20</w:t>
      </w:r>
      <w:r w:rsidR="00C96313">
        <w:rPr>
          <w:sz w:val="26"/>
          <w:szCs w:val="26"/>
        </w:rPr>
        <w:t>»</w:t>
      </w:r>
      <w:r w:rsidR="00FC3ECC">
        <w:rPr>
          <w:sz w:val="26"/>
          <w:szCs w:val="26"/>
        </w:rPr>
        <w:t xml:space="preserve"> </w:t>
      </w:r>
      <w:r w:rsidR="00745186">
        <w:rPr>
          <w:sz w:val="26"/>
          <w:szCs w:val="26"/>
        </w:rPr>
        <w:t>ноя</w:t>
      </w:r>
      <w:r w:rsidR="00C16445">
        <w:rPr>
          <w:sz w:val="26"/>
          <w:szCs w:val="26"/>
        </w:rPr>
        <w:t>бря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16445">
        <w:rPr>
          <w:sz w:val="26"/>
          <w:szCs w:val="26"/>
        </w:rPr>
        <w:t xml:space="preserve"> </w:t>
      </w:r>
      <w:r w:rsidR="00621141">
        <w:rPr>
          <w:sz w:val="26"/>
          <w:szCs w:val="26"/>
        </w:rPr>
        <w:t>45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35" w:rsidRDefault="00204A35">
      <w:r>
        <w:separator/>
      </w:r>
    </w:p>
  </w:endnote>
  <w:endnote w:type="continuationSeparator" w:id="0">
    <w:p w:rsidR="00204A35" w:rsidRDefault="002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35" w:rsidRDefault="00204A35">
      <w:r>
        <w:separator/>
      </w:r>
    </w:p>
  </w:footnote>
  <w:footnote w:type="continuationSeparator" w:id="0">
    <w:p w:rsidR="00204A35" w:rsidRDefault="0020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9" w:rsidRDefault="00A45B39" w:rsidP="00F056B5">
    <w:pPr>
      <w:pStyle w:val="a9"/>
      <w:framePr w:wrap="auto" w:vAnchor="text" w:hAnchor="margin" w:xAlign="center" w:y="1"/>
      <w:rPr>
        <w:rStyle w:val="ab"/>
      </w:rPr>
    </w:pPr>
  </w:p>
  <w:p w:rsidR="00A45B39" w:rsidRDefault="00A45B3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4A35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8E9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5F6E"/>
    <w:rsid w:val="00C77837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E1DD"/>
  <w15:docId w15:val="{D096370E-181F-4C6B-8852-A01C224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1AA4-7432-4B50-A20E-46BEC5F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8990</TotalTime>
  <Pages>26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95</cp:revision>
  <cp:lastPrinted>2019-06-26T04:54:00Z</cp:lastPrinted>
  <dcterms:created xsi:type="dcterms:W3CDTF">2014-09-03T03:29:00Z</dcterms:created>
  <dcterms:modified xsi:type="dcterms:W3CDTF">2019-11-20T03:46:00Z</dcterms:modified>
</cp:coreProperties>
</file>