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8CD61">
      <w:pPr>
        <w:spacing w:after="0" w:line="240" w:lineRule="auto"/>
        <w:jc w:val="right"/>
        <w:rPr>
          <w:rFonts w:hint="default" w:ascii="Arial" w:hAnsi="Arial" w:eastAsia="Times New Roman" w:cs="Arial"/>
          <w:b/>
          <w:bCs/>
          <w:sz w:val="24"/>
          <w:szCs w:val="24"/>
          <w:lang w:val="ru-RU"/>
        </w:rPr>
      </w:pPr>
      <w:r>
        <w:rPr>
          <w:rFonts w:ascii="Arial" w:hAnsi="Arial" w:eastAsia="Times New Roman" w:cs="Arial"/>
          <w:b/>
          <w:bCs/>
          <w:sz w:val="24"/>
          <w:szCs w:val="24"/>
          <w:lang w:val="ru-RU"/>
        </w:rPr>
        <w:t>ПРОЕКТ</w:t>
      </w:r>
    </w:p>
    <w:p w14:paraId="1B942F13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ascii="Arial" w:hAnsi="Arial" w:eastAsia="Times New Roman" w:cs="Arial"/>
          <w:sz w:val="24"/>
          <w:szCs w:val="24"/>
        </w:rPr>
        <w:drawing>
          <wp:inline distT="0" distB="0" distL="0" distR="0">
            <wp:extent cx="8001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biLevel thresh="50000"/>
                      <a:grayscl/>
                      <a:lum bright="-32000" contrast="6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DCBA5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</w:rPr>
      </w:pPr>
    </w:p>
    <w:p w14:paraId="43027033">
      <w:pPr>
        <w:spacing w:after="0" w:line="240" w:lineRule="auto"/>
        <w:jc w:val="center"/>
        <w:rPr>
          <w:rFonts w:ascii="Arial" w:hAnsi="Arial" w:eastAsia="Times New Roman" w:cs="Arial"/>
          <w:sz w:val="24"/>
          <w:szCs w:val="24"/>
        </w:rPr>
      </w:pPr>
    </w:p>
    <w:p w14:paraId="0E5B2DC4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</w:rPr>
        <w:t>СОВЕТ ДЕПУТАТОВ НОВОМОНОШКИНСКОГО   СЕЛЬСОВЕТА</w:t>
      </w:r>
    </w:p>
    <w:p w14:paraId="45CBB673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</w:rPr>
        <w:t>ЗАРИНСКОГО   РАЙОНА   АЛТАЙСКОГО КРАЯ</w:t>
      </w:r>
    </w:p>
    <w:p w14:paraId="5B4165B2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</w:rPr>
      </w:pPr>
    </w:p>
    <w:p w14:paraId="218C5A92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</w:rPr>
      </w:pPr>
    </w:p>
    <w:p w14:paraId="650886E3">
      <w:pPr>
        <w:keepNext/>
        <w:tabs>
          <w:tab w:val="center" w:pos="4677"/>
          <w:tab w:val="left" w:pos="7907"/>
        </w:tabs>
        <w:spacing w:after="0" w:line="240" w:lineRule="auto"/>
        <w:jc w:val="center"/>
        <w:outlineLvl w:val="0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</w:rPr>
        <w:t>Р Е Ш Е Н И Е</w:t>
      </w:r>
    </w:p>
    <w:p w14:paraId="33AAF417">
      <w:pPr>
        <w:keepNext/>
        <w:tabs>
          <w:tab w:val="center" w:pos="4677"/>
          <w:tab w:val="left" w:pos="7907"/>
        </w:tabs>
        <w:spacing w:after="0" w:line="240" w:lineRule="auto"/>
        <w:jc w:val="center"/>
        <w:outlineLvl w:val="0"/>
        <w:rPr>
          <w:rFonts w:ascii="Arial" w:hAnsi="Arial" w:eastAsia="Times New Roman" w:cs="Arial"/>
          <w:b/>
          <w:color w:val="000000"/>
          <w:sz w:val="24"/>
          <w:szCs w:val="24"/>
        </w:rPr>
      </w:pPr>
    </w:p>
    <w:p w14:paraId="34DEE7EC">
      <w:pPr>
        <w:keepNext/>
        <w:tabs>
          <w:tab w:val="center" w:pos="4677"/>
          <w:tab w:val="left" w:pos="7907"/>
        </w:tabs>
        <w:spacing w:after="0" w:line="240" w:lineRule="auto"/>
        <w:jc w:val="both"/>
        <w:outlineLvl w:val="0"/>
        <w:rPr>
          <w:rFonts w:ascii="Arial" w:hAnsi="Arial" w:eastAsia="Times New Roman" w:cs="Arial"/>
          <w:b/>
          <w:color w:val="000000"/>
          <w:sz w:val="24"/>
          <w:szCs w:val="24"/>
        </w:rPr>
      </w:pPr>
    </w:p>
    <w:p w14:paraId="33FAFFE7">
      <w:pPr>
        <w:spacing w:after="0" w:line="240" w:lineRule="auto"/>
        <w:jc w:val="both"/>
        <w:rPr>
          <w:rFonts w:hint="default" w:ascii="Arial" w:hAnsi="Arial" w:eastAsia="Times New Roman" w:cs="Arial"/>
          <w:b/>
          <w:color w:val="000000"/>
          <w:sz w:val="24"/>
          <w:szCs w:val="24"/>
          <w:lang w:val="ru-RU"/>
        </w:rPr>
      </w:pPr>
      <w:r>
        <w:rPr>
          <w:rFonts w:hint="default" w:ascii="Arial" w:hAnsi="Arial" w:eastAsia="Times New Roman" w:cs="Arial"/>
          <w:b/>
          <w:color w:val="000000"/>
          <w:sz w:val="24"/>
          <w:szCs w:val="24"/>
          <w:lang w:val="ru-RU"/>
        </w:rPr>
        <w:t>00</w:t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>.0</w:t>
      </w:r>
      <w:r>
        <w:rPr>
          <w:rFonts w:hint="default" w:ascii="Arial" w:hAnsi="Arial" w:eastAsia="Times New Roman" w:cs="Arial"/>
          <w:b/>
          <w:color w:val="000000"/>
          <w:sz w:val="24"/>
          <w:szCs w:val="24"/>
          <w:lang w:val="ru-RU"/>
        </w:rPr>
        <w:t>0</w:t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>.20</w:t>
      </w:r>
      <w:r>
        <w:rPr>
          <w:rFonts w:hint="default" w:ascii="Arial" w:hAnsi="Arial" w:eastAsia="Times New Roman" w:cs="Arial"/>
          <w:b/>
          <w:color w:val="000000"/>
          <w:sz w:val="24"/>
          <w:szCs w:val="24"/>
          <w:lang w:val="ru-RU"/>
        </w:rPr>
        <w:t>25</w:t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 xml:space="preserve">            </w:t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ab/>
      </w:r>
      <w:r>
        <w:rPr>
          <w:rFonts w:ascii="Arial" w:hAnsi="Arial" w:eastAsia="Times New Roman" w:cs="Arial"/>
          <w:b/>
          <w:color w:val="000000"/>
          <w:sz w:val="24"/>
          <w:szCs w:val="24"/>
        </w:rPr>
        <w:t xml:space="preserve">   № </w:t>
      </w:r>
      <w:r>
        <w:rPr>
          <w:rFonts w:hint="default" w:ascii="Arial" w:hAnsi="Arial" w:eastAsia="Times New Roman" w:cs="Arial"/>
          <w:b/>
          <w:color w:val="000000"/>
          <w:sz w:val="24"/>
          <w:szCs w:val="24"/>
          <w:lang w:val="ru-RU"/>
        </w:rPr>
        <w:t>00</w:t>
      </w:r>
    </w:p>
    <w:p w14:paraId="012B5739">
      <w:pPr>
        <w:spacing w:after="0" w:line="240" w:lineRule="auto"/>
        <w:jc w:val="both"/>
        <w:rPr>
          <w:rFonts w:ascii="Arial" w:hAnsi="Arial" w:eastAsia="Times New Roman" w:cs="Arial"/>
          <w:b/>
          <w:color w:val="000000"/>
          <w:sz w:val="24"/>
          <w:szCs w:val="24"/>
        </w:rPr>
      </w:pPr>
    </w:p>
    <w:p w14:paraId="1353CB3E">
      <w:pPr>
        <w:spacing w:after="0" w:line="240" w:lineRule="auto"/>
        <w:jc w:val="both"/>
        <w:rPr>
          <w:rFonts w:ascii="Arial" w:hAnsi="Arial" w:eastAsia="Times New Roman" w:cs="Arial"/>
          <w:b/>
          <w:color w:val="000000"/>
          <w:sz w:val="24"/>
          <w:szCs w:val="24"/>
        </w:rPr>
      </w:pPr>
    </w:p>
    <w:p w14:paraId="5D56D456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ascii="Arial" w:hAnsi="Arial" w:eastAsia="Times New Roman" w:cs="Arial"/>
          <w:b/>
          <w:color w:val="000000"/>
          <w:sz w:val="24"/>
          <w:szCs w:val="24"/>
        </w:rPr>
        <w:t>с. Новомоношкино</w:t>
      </w:r>
    </w:p>
    <w:p w14:paraId="588CD629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</w:rPr>
      </w:pPr>
    </w:p>
    <w:p w14:paraId="7A1B4F2E">
      <w:pPr>
        <w:spacing w:after="0" w:line="240" w:lineRule="auto"/>
        <w:jc w:val="center"/>
        <w:rPr>
          <w:rFonts w:ascii="Arial" w:hAnsi="Arial" w:eastAsia="Times New Roman" w:cs="Arial"/>
          <w:b/>
          <w:color w:val="000000"/>
          <w:sz w:val="24"/>
          <w:szCs w:val="24"/>
        </w:rPr>
      </w:pPr>
      <w:r>
        <w:rPr>
          <w:rFonts w:ascii="Arial" w:hAnsi="Arial" w:cs="Times New Roman"/>
          <w:color w:val="000000" w:themeColor="text1"/>
          <w:sz w:val="24"/>
          <w:szCs w:val="20"/>
          <w14:textFill>
            <w14:solidFill>
              <w14:schemeClr w14:val="tx1"/>
            </w14:solidFill>
          </w14:textFill>
        </w:rPr>
        <w:tab/>
      </w:r>
    </w:p>
    <w:tbl>
      <w:tblPr>
        <w:tblStyle w:val="3"/>
        <w:tblW w:w="0" w:type="auto"/>
        <w:tblInd w:w="-14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9"/>
      </w:tblGrid>
      <w:tr w14:paraId="48E56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4669" w:type="dxa"/>
          </w:tcPr>
          <w:p w14:paraId="24392BF4">
            <w:pPr>
              <w:spacing w:after="0" w:line="240" w:lineRule="auto"/>
              <w:jc w:val="both"/>
              <w:rPr>
                <w:rFonts w:hint="default" w:ascii="Arial" w:hAnsi="Arial" w:cs="Times New Roman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Times New Roman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О внесении изменений и дополнений в     Положение   о     порядке назначения и выплаты доплаты к пенсии лицам, замещавшим   муниципальные должности     муниципального    образования Новомоношкинский сельсовет, и    пенсии      за выслугу лет лицам, замещавшим    должности муниципальной      службы    муниципального образования Новомоношкинский сельсовет Заринского района Алтайского края, </w:t>
            </w:r>
            <w:r>
              <w:rPr>
                <w:rFonts w:ascii="Arial" w:hAnsi="Arial" w:cs="Times New Roman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>утверждённое</w:t>
            </w:r>
            <w:r>
              <w:rPr>
                <w:rFonts w:ascii="Arial" w:hAnsi="Arial" w:cs="Times New Roman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решением Совета депутатов</w:t>
            </w:r>
            <w:r>
              <w:rPr>
                <w:rFonts w:hint="default" w:ascii="Arial" w:hAnsi="Arial" w:cs="Times New Roman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Новомоношкинского сельсовета Заринского района Алтайского края </w:t>
            </w:r>
            <w:r>
              <w:rPr>
                <w:rFonts w:ascii="Arial" w:hAnsi="Arial" w:cs="Times New Roman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  <w:t xml:space="preserve"> от 23.10.2019 № 27</w:t>
            </w:r>
            <w:r>
              <w:rPr>
                <w:rFonts w:hint="default" w:ascii="Arial" w:hAnsi="Arial" w:cs="Times New Roman"/>
                <w:color w:val="000000" w:themeColor="text1"/>
                <w:sz w:val="24"/>
                <w:szCs w:val="26"/>
                <w:lang w:val="ru-RU"/>
                <w14:textFill>
                  <w14:solidFill>
                    <w14:schemeClr w14:val="tx1"/>
                  </w14:solidFill>
                </w14:textFill>
              </w:rPr>
              <w:t xml:space="preserve"> ( в ред. от 25.12.2020 №41, 27.05.2021 №18)</w:t>
            </w:r>
          </w:p>
          <w:p w14:paraId="70D4CCBA">
            <w:pPr>
              <w:spacing w:after="0" w:line="240" w:lineRule="auto"/>
              <w:ind w:firstLine="709"/>
              <w:jc w:val="both"/>
              <w:rPr>
                <w:rFonts w:ascii="Arial" w:hAnsi="Arial" w:cs="Times New Roman"/>
                <w:color w:val="000000" w:themeColor="text1"/>
                <w:sz w:val="24"/>
                <w:szCs w:val="26"/>
                <w14:textFill>
                  <w14:solidFill>
                    <w14:schemeClr w14:val="tx1"/>
                  </w14:solidFill>
                </w14:textFill>
              </w:rPr>
            </w:pPr>
          </w:p>
          <w:p w14:paraId="1C72F8FE">
            <w:pPr>
              <w:tabs>
                <w:tab w:val="left" w:pos="5520"/>
              </w:tabs>
              <w:spacing w:after="0" w:line="240" w:lineRule="auto"/>
              <w:ind w:firstLine="709"/>
              <w:jc w:val="both"/>
              <w:rPr>
                <w:rFonts w:ascii="Arial" w:hAnsi="Arial" w:cs="Times New Roman"/>
                <w:color w:val="000000" w:themeColor="text1"/>
                <w:sz w:val="24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2964E5A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основании ч..4 ст. 7 Федерального закона от 06.10.2003 № 131-ФЗ "Об общих принципах организации местного самоуправления в Российской Федерации, в соответствии с ч. 6 ст. 75 Конституции РФ Совет депутатов Новомоношкинского сельсовета Заринского района Алтайского края </w:t>
      </w:r>
    </w:p>
    <w:p w14:paraId="2141C37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70BB317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 Е Ш И Л:</w:t>
      </w:r>
    </w:p>
    <w:p w14:paraId="54947FFE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71B513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Внести в   Положение о порядке назначения и выплаты доплаты к пенсии лицам, замещавшим муниципальные должности муниципального образования Новомоношкинский сельсовет, и пенсии за выслугу лет лицам, замещавшим должности муниципальной службы муниципального образования Новомоношкинский сельсовет Заринского района</w:t>
      </w:r>
      <w:r>
        <w:rPr>
          <w:rFonts w:hint="default" w:ascii="Arial" w:hAnsi="Arial" w:cs="Arial"/>
          <w:sz w:val="24"/>
          <w:szCs w:val="24"/>
          <w:lang w:val="ru-RU"/>
        </w:rPr>
        <w:t xml:space="preserve"> Алтайского края</w:t>
      </w:r>
      <w:r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  <w:lang w:val="ru-RU"/>
        </w:rPr>
        <w:t>утверждённое</w:t>
      </w:r>
      <w:r>
        <w:rPr>
          <w:rFonts w:ascii="Arial" w:hAnsi="Arial" w:cs="Arial"/>
          <w:sz w:val="24"/>
          <w:szCs w:val="24"/>
        </w:rPr>
        <w:t xml:space="preserve"> решением Совета депутатов Новомоношкинского сельсовета от 23.10.2019 № 27</w:t>
      </w:r>
      <w:r>
        <w:rPr>
          <w:rFonts w:hint="default" w:ascii="Arial" w:hAnsi="Arial" w:cs="Arial"/>
          <w:sz w:val="24"/>
          <w:szCs w:val="24"/>
          <w:lang w:val="ru-RU"/>
        </w:rPr>
        <w:t xml:space="preserve"> </w:t>
      </w:r>
      <w:r>
        <w:rPr>
          <w:rFonts w:hint="default" w:ascii="Arial" w:hAnsi="Arial" w:cs="Times New Roman"/>
          <w:color w:val="000000" w:themeColor="text1"/>
          <w:sz w:val="24"/>
          <w:szCs w:val="26"/>
          <w:lang w:val="ru-RU"/>
          <w14:textFill>
            <w14:solidFill>
              <w14:schemeClr w14:val="tx1"/>
            </w14:solidFill>
          </w14:textFill>
        </w:rPr>
        <w:t>( в ред. от 25.12.2020 №41, 27.05.2021 №18)</w:t>
      </w:r>
      <w:r>
        <w:rPr>
          <w:rFonts w:ascii="Arial" w:hAnsi="Arial" w:cs="Arial"/>
          <w:sz w:val="24"/>
          <w:szCs w:val="24"/>
        </w:rPr>
        <w:t xml:space="preserve"> следующие изменения:</w:t>
      </w:r>
    </w:p>
    <w:p w14:paraId="7B8069ED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</w:rPr>
        <w:t>1.1.</w:t>
      </w:r>
      <w:r>
        <w:rPr>
          <w:rFonts w:hint="default" w:ascii="Arial" w:hAnsi="Arial" w:cs="Arial"/>
          <w:sz w:val="24"/>
          <w:szCs w:val="24"/>
          <w:lang w:val="ru-RU"/>
        </w:rPr>
        <w:t xml:space="preserve"> Пункт 1.6 изложить в следующей редакции:</w:t>
      </w:r>
    </w:p>
    <w:p w14:paraId="2DFA4815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«Доплата к пенсии и пенсия за выслугу лет не выплачивается в период замещения лицом государственных должностей или муниципальных должностей на постоянной основе, нахождения лица на государственной или на муниципальной службе»;</w:t>
      </w:r>
    </w:p>
    <w:p w14:paraId="4844386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1.2  Подпункт «а» пункта 5.1 изложить в следующей редакции:</w:t>
      </w:r>
    </w:p>
    <w:p w14:paraId="00D65748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а) в период замещения лицом государственных должностей и муниципальных должностей на постоянной основе, нахождения лица на государственной или на муниципальной службе»;</w:t>
      </w:r>
    </w:p>
    <w:p w14:paraId="5A8D63C0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1.3 Из п 2.1 слова «(за исключением случаев прекращения полномочий, связанных с виновными действиями)» исключить;</w:t>
      </w:r>
    </w:p>
    <w:p w14:paraId="0F7A4F2A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1.4 Пункт 4.2 дополнить подпунктом «г» следующего содержания:</w:t>
      </w:r>
    </w:p>
    <w:p w14:paraId="1C628D89">
      <w:pPr>
        <w:spacing w:after="0" w:line="240" w:lineRule="auto"/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sz w:val="24"/>
          <w:szCs w:val="24"/>
          <w:lang w:val="ru-RU"/>
        </w:rPr>
        <w:t>г) согласие на обработку персональных данных.</w:t>
      </w:r>
    </w:p>
    <w:p w14:paraId="332BE7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lang w:bidi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 Опубликовать настоящее решение в установленном законом порядке.</w:t>
      </w:r>
    </w:p>
    <w:p w14:paraId="0CABF1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9"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3. Контроль за исполнением решения возложить на </w:t>
      </w:r>
      <w:r>
        <w:rPr>
          <w:rFonts w:ascii="Arial" w:hAnsi="Arial" w:cs="Arial"/>
          <w:sz w:val="24"/>
          <w:szCs w:val="24"/>
        </w:rPr>
        <w:t>комиссию по бюджету, планированию, налоговой и кредитной политике.</w:t>
      </w:r>
    </w:p>
    <w:p w14:paraId="53D9E08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AAD866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86BB7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сельсовета                                                                                Л.П. Кожевникова                                      </w:t>
      </w:r>
    </w:p>
    <w:p w14:paraId="4D8E285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7CAF6A58"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330"/>
    <w:rsid w:val="00183E02"/>
    <w:rsid w:val="002448D6"/>
    <w:rsid w:val="003A6E65"/>
    <w:rsid w:val="0064125C"/>
    <w:rsid w:val="007F6330"/>
    <w:rsid w:val="009A0156"/>
    <w:rsid w:val="00C27CC7"/>
    <w:rsid w:val="00FA0428"/>
    <w:rsid w:val="5C0F77E0"/>
    <w:rsid w:val="72B35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591</Words>
  <Characters>3370</Characters>
  <Lines>28</Lines>
  <Paragraphs>7</Paragraphs>
  <TotalTime>0</TotalTime>
  <ScaleCrop>false</ScaleCrop>
  <LinksUpToDate>false</LinksUpToDate>
  <CharactersWithSpaces>3954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2020-12-17T02:24:00Z</dcterms:created>
  <dc:creator>Admin</dc:creator>
  <cp:lastModifiedBy>Novomonoshkino</cp:lastModifiedBy>
  <cp:lastPrinted>2021-05-27T03:50:00Z</cp:lastPrinted>
  <dcterms:modified xsi:type="dcterms:W3CDTF">2025-07-03T07:53:45Z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5FBAD2A53DB444EB878D3CF68A175884_12</vt:lpwstr>
  </property>
</Properties>
</file>