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EB" w:rsidRDefault="006F1EEB" w:rsidP="006F1EE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6F1EEB" w:rsidRDefault="006F1EEB" w:rsidP="006F1EE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6F1EEB" w:rsidRDefault="006F1EEB" w:rsidP="006F1EE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6F1EEB" w:rsidRDefault="00EA59D3" w:rsidP="006F1EEB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EA59D3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42.4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5764278" r:id="rId6"/>
        </w:pict>
      </w:r>
      <w:r w:rsidR="006F1EEB">
        <w:rPr>
          <w:b/>
          <w:caps/>
          <w:spacing w:val="20"/>
          <w:sz w:val="28"/>
          <w:szCs w:val="28"/>
        </w:rPr>
        <w:t xml:space="preserve">Администрация </w:t>
      </w:r>
      <w:r w:rsidR="001830B4">
        <w:rPr>
          <w:b/>
          <w:caps/>
          <w:spacing w:val="20"/>
          <w:sz w:val="28"/>
          <w:szCs w:val="28"/>
        </w:rPr>
        <w:t>АЛАМБАЙСКОГО</w:t>
      </w:r>
      <w:r w:rsidR="008B7DE0">
        <w:rPr>
          <w:b/>
          <w:caps/>
          <w:spacing w:val="20"/>
          <w:sz w:val="28"/>
          <w:szCs w:val="28"/>
        </w:rPr>
        <w:t xml:space="preserve"> </w:t>
      </w:r>
      <w:r w:rsidR="006F1EEB">
        <w:rPr>
          <w:b/>
          <w:caps/>
          <w:spacing w:val="20"/>
          <w:sz w:val="28"/>
          <w:szCs w:val="28"/>
        </w:rPr>
        <w:t>сельсовета</w:t>
      </w:r>
    </w:p>
    <w:p w:rsidR="006F1EEB" w:rsidRDefault="006F1EEB" w:rsidP="006F1EEB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6F1EEB" w:rsidRPr="00922A50" w:rsidRDefault="006F1EEB" w:rsidP="006F1EEB">
      <w:pPr>
        <w:jc w:val="center"/>
        <w:rPr>
          <w:b/>
          <w:caps/>
          <w:spacing w:val="20"/>
          <w:sz w:val="26"/>
          <w:szCs w:val="26"/>
        </w:rPr>
      </w:pPr>
    </w:p>
    <w:p w:rsidR="006F1EEB" w:rsidRDefault="006F1EEB" w:rsidP="006F1EEB">
      <w:pPr>
        <w:jc w:val="center"/>
        <w:outlineLvl w:val="0"/>
        <w:rPr>
          <w:rFonts w:ascii="Arial" w:hAnsi="Arial"/>
          <w:u w:val="single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6F1EEB" w:rsidRPr="008B7DE0" w:rsidRDefault="00EA689C" w:rsidP="006F1EEB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1830B4">
        <w:rPr>
          <w:sz w:val="26"/>
          <w:szCs w:val="26"/>
        </w:rPr>
        <w:t xml:space="preserve">.07. 2018 </w:t>
      </w:r>
      <w:r w:rsidR="006F1EEB" w:rsidRPr="008B7DE0"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>№ 19</w:t>
      </w:r>
    </w:p>
    <w:p w:rsidR="006F1EEB" w:rsidRPr="008B7DE0" w:rsidRDefault="008B7DE0" w:rsidP="006F1EE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r w:rsidR="001830B4">
        <w:rPr>
          <w:sz w:val="26"/>
          <w:szCs w:val="26"/>
        </w:rPr>
        <w:t>т</w:t>
      </w:r>
      <w:proofErr w:type="gramStart"/>
      <w:r w:rsidR="001830B4">
        <w:rPr>
          <w:sz w:val="26"/>
          <w:szCs w:val="26"/>
        </w:rPr>
        <w:t>.А</w:t>
      </w:r>
      <w:proofErr w:type="gramEnd"/>
      <w:r w:rsidR="001830B4">
        <w:rPr>
          <w:sz w:val="26"/>
          <w:szCs w:val="26"/>
        </w:rPr>
        <w:t>ламбай</w:t>
      </w:r>
      <w:proofErr w:type="spellEnd"/>
    </w:p>
    <w:p w:rsidR="006F1EEB" w:rsidRDefault="006F1EEB" w:rsidP="006F1EEB">
      <w:pPr>
        <w:jc w:val="both"/>
      </w:pPr>
    </w:p>
    <w:p w:rsidR="006F1EEB" w:rsidRDefault="008312A1" w:rsidP="008312A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Об</w:t>
      </w:r>
      <w:r w:rsidR="006F1EEB">
        <w:rPr>
          <w:sz w:val="26"/>
          <w:szCs w:val="26"/>
        </w:rPr>
        <w:t xml:space="preserve"> утверждении     схемы  </w:t>
      </w:r>
    </w:p>
    <w:p w:rsidR="006F1EEB" w:rsidRDefault="006F1EEB" w:rsidP="006F1EE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водоснабжения  </w:t>
      </w:r>
      <w:proofErr w:type="spellStart"/>
      <w:r w:rsidR="001830B4">
        <w:rPr>
          <w:sz w:val="26"/>
          <w:szCs w:val="26"/>
        </w:rPr>
        <w:t>Аламбайского</w:t>
      </w:r>
      <w:proofErr w:type="spellEnd"/>
    </w:p>
    <w:p w:rsidR="006F1EEB" w:rsidRDefault="006F1EEB" w:rsidP="006F1EE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сельсовета Заринского района </w:t>
      </w:r>
    </w:p>
    <w:p w:rsidR="006F1EEB" w:rsidRPr="0076755E" w:rsidRDefault="006F1EEB" w:rsidP="006F1EE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830B4">
        <w:rPr>
          <w:sz w:val="26"/>
          <w:szCs w:val="26"/>
        </w:rPr>
        <w:t>лтайского края на период до 2033</w:t>
      </w:r>
      <w:r>
        <w:rPr>
          <w:sz w:val="26"/>
          <w:szCs w:val="26"/>
        </w:rPr>
        <w:t xml:space="preserve"> года</w:t>
      </w:r>
    </w:p>
    <w:p w:rsidR="006F1EEB" w:rsidRDefault="006F1EEB" w:rsidP="006F1EEB">
      <w:pPr>
        <w:ind w:firstLine="708"/>
        <w:jc w:val="both"/>
        <w:rPr>
          <w:sz w:val="26"/>
          <w:szCs w:val="26"/>
        </w:rPr>
      </w:pPr>
    </w:p>
    <w:p w:rsidR="00DD5521" w:rsidRDefault="006F1EEB" w:rsidP="001830B4">
      <w:pPr>
        <w:ind w:firstLine="709"/>
        <w:jc w:val="both"/>
        <w:rPr>
          <w:sz w:val="26"/>
          <w:szCs w:val="26"/>
        </w:rPr>
      </w:pPr>
      <w:r w:rsidRPr="00C61002">
        <w:rPr>
          <w:sz w:val="26"/>
          <w:szCs w:val="26"/>
        </w:rPr>
        <w:t xml:space="preserve">В соответствии с Федеральным законом от 07.12.2011 </w:t>
      </w:r>
      <w:r w:rsidRPr="00C61002">
        <w:rPr>
          <w:sz w:val="26"/>
          <w:szCs w:val="26"/>
          <w:lang w:val="en-US"/>
        </w:rPr>
        <w:t>N</w:t>
      </w:r>
      <w:r w:rsidR="001830B4">
        <w:rPr>
          <w:sz w:val="26"/>
          <w:szCs w:val="26"/>
        </w:rPr>
        <w:t xml:space="preserve"> 416-Ф3</w:t>
      </w:r>
      <w:r w:rsidRPr="00C61002">
        <w:rPr>
          <w:sz w:val="26"/>
          <w:szCs w:val="26"/>
        </w:rPr>
        <w:t xml:space="preserve">«О </w:t>
      </w:r>
      <w:r>
        <w:rPr>
          <w:sz w:val="26"/>
          <w:szCs w:val="26"/>
        </w:rPr>
        <w:t>в</w:t>
      </w:r>
      <w:r w:rsidRPr="00C61002">
        <w:rPr>
          <w:sz w:val="26"/>
          <w:szCs w:val="26"/>
        </w:rPr>
        <w:t>одоснабжении и водоотведении»</w:t>
      </w:r>
      <w:r>
        <w:rPr>
          <w:sz w:val="26"/>
          <w:szCs w:val="26"/>
        </w:rPr>
        <w:t xml:space="preserve">, </w:t>
      </w:r>
      <w:r w:rsidR="001830B4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</w:t>
      </w:r>
      <w:r w:rsidR="00A4471A">
        <w:rPr>
          <w:sz w:val="26"/>
          <w:szCs w:val="26"/>
        </w:rPr>
        <w:t xml:space="preserve"> в Российской Федерации», Постановлением Правительства Российской Федерации от 05.09.2013 №782 «О схемах водоснабжения и </w:t>
      </w:r>
      <w:proofErr w:type="spellStart"/>
      <w:r w:rsidR="00A4471A">
        <w:rPr>
          <w:sz w:val="26"/>
          <w:szCs w:val="26"/>
        </w:rPr>
        <w:t>водоотделения</w:t>
      </w:r>
      <w:proofErr w:type="spellEnd"/>
      <w:r w:rsidR="00A4471A">
        <w:rPr>
          <w:sz w:val="26"/>
          <w:szCs w:val="26"/>
        </w:rPr>
        <w:t xml:space="preserve">», Уставом муниципального образования </w:t>
      </w:r>
      <w:proofErr w:type="spellStart"/>
      <w:r w:rsidR="00DD5521">
        <w:rPr>
          <w:sz w:val="26"/>
          <w:szCs w:val="26"/>
        </w:rPr>
        <w:t>Аламбайский</w:t>
      </w:r>
      <w:proofErr w:type="spellEnd"/>
      <w:r w:rsidR="00DD5521">
        <w:rPr>
          <w:sz w:val="26"/>
          <w:szCs w:val="26"/>
        </w:rPr>
        <w:t xml:space="preserve"> сельсовет </w:t>
      </w:r>
      <w:proofErr w:type="spellStart"/>
      <w:r w:rsidR="00DD5521">
        <w:rPr>
          <w:sz w:val="26"/>
          <w:szCs w:val="26"/>
        </w:rPr>
        <w:t>Заринского</w:t>
      </w:r>
      <w:proofErr w:type="spellEnd"/>
      <w:r w:rsidR="00DD5521">
        <w:rPr>
          <w:sz w:val="26"/>
          <w:szCs w:val="26"/>
        </w:rPr>
        <w:t xml:space="preserve"> района Алтайского края</w:t>
      </w:r>
    </w:p>
    <w:p w:rsidR="006F1EEB" w:rsidRDefault="00A4471A" w:rsidP="00183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1EEB" w:rsidRDefault="006F1EEB" w:rsidP="006F1EEB">
      <w:pPr>
        <w:tabs>
          <w:tab w:val="left" w:pos="85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F1EEB" w:rsidRDefault="006F1EEB" w:rsidP="006F1EEB">
      <w:pPr>
        <w:tabs>
          <w:tab w:val="left" w:pos="851"/>
        </w:tabs>
        <w:jc w:val="center"/>
        <w:rPr>
          <w:sz w:val="26"/>
          <w:szCs w:val="26"/>
        </w:rPr>
      </w:pPr>
    </w:p>
    <w:p w:rsidR="006F1EEB" w:rsidRDefault="006F1EEB" w:rsidP="00DD5521">
      <w:pPr>
        <w:shd w:val="clear" w:color="auto" w:fill="FFFFFF"/>
        <w:ind w:firstLine="708"/>
        <w:rPr>
          <w:sz w:val="26"/>
          <w:szCs w:val="26"/>
        </w:rPr>
      </w:pPr>
      <w:r w:rsidRPr="0076755E">
        <w:rPr>
          <w:sz w:val="26"/>
          <w:szCs w:val="26"/>
        </w:rPr>
        <w:t xml:space="preserve">1.Утвердить </w:t>
      </w:r>
      <w:r>
        <w:rPr>
          <w:sz w:val="26"/>
          <w:szCs w:val="26"/>
        </w:rPr>
        <w:t xml:space="preserve">схему  водоснабжения </w:t>
      </w:r>
      <w:proofErr w:type="spellStart"/>
      <w:r w:rsidR="00DD5521">
        <w:rPr>
          <w:sz w:val="26"/>
          <w:szCs w:val="26"/>
        </w:rPr>
        <w:t>Аламбайского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8B7DE0" w:rsidRDefault="008B7DE0" w:rsidP="008B7D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обнародованию на информационном стенде.</w:t>
      </w:r>
    </w:p>
    <w:p w:rsidR="008B7DE0" w:rsidRDefault="008B7DE0" w:rsidP="008B7DE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F1EEB" w:rsidRDefault="006F1EEB" w:rsidP="006F1EEB">
      <w:pPr>
        <w:autoSpaceDE w:val="0"/>
        <w:ind w:left="5400"/>
        <w:jc w:val="both"/>
        <w:rPr>
          <w:sz w:val="26"/>
          <w:szCs w:val="26"/>
        </w:rPr>
      </w:pPr>
    </w:p>
    <w:p w:rsidR="006F1EEB" w:rsidRDefault="006F1EEB" w:rsidP="006F1EEB">
      <w:pPr>
        <w:autoSpaceDE w:val="0"/>
        <w:ind w:left="5400"/>
        <w:jc w:val="both"/>
        <w:rPr>
          <w:sz w:val="26"/>
          <w:szCs w:val="26"/>
        </w:rPr>
      </w:pPr>
    </w:p>
    <w:p w:rsidR="00DD5521" w:rsidRDefault="00DD5521" w:rsidP="006F1EEB">
      <w:pPr>
        <w:pStyle w:val="32"/>
        <w:ind w:firstLine="0"/>
        <w:rPr>
          <w:kern w:val="2"/>
          <w:sz w:val="26"/>
          <w:szCs w:val="26"/>
        </w:rPr>
      </w:pPr>
      <w:proofErr w:type="gramStart"/>
      <w:r>
        <w:rPr>
          <w:kern w:val="2"/>
          <w:sz w:val="26"/>
          <w:szCs w:val="26"/>
        </w:rPr>
        <w:t>Исполняющего</w:t>
      </w:r>
      <w:proofErr w:type="gramEnd"/>
      <w:r>
        <w:rPr>
          <w:kern w:val="2"/>
          <w:sz w:val="26"/>
          <w:szCs w:val="26"/>
        </w:rPr>
        <w:t xml:space="preserve"> обязанности </w:t>
      </w:r>
    </w:p>
    <w:p w:rsidR="006F1EEB" w:rsidRDefault="00DD5521" w:rsidP="006F1EEB">
      <w:pPr>
        <w:pStyle w:val="32"/>
        <w:ind w:firstLine="0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главы</w:t>
      </w:r>
      <w:r w:rsidR="006F1EEB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 xml:space="preserve"> сельсовета </w:t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</w:r>
      <w:r>
        <w:rPr>
          <w:kern w:val="2"/>
          <w:sz w:val="26"/>
          <w:szCs w:val="26"/>
        </w:rPr>
        <w:tab/>
        <w:t xml:space="preserve">                          О.И.Трипузова</w:t>
      </w:r>
    </w:p>
    <w:p w:rsidR="006F1EEB" w:rsidRDefault="006F1EEB" w:rsidP="006F1EEB">
      <w:pPr>
        <w:pStyle w:val="32"/>
        <w:ind w:firstLine="0"/>
        <w:rPr>
          <w:kern w:val="2"/>
          <w:sz w:val="26"/>
          <w:szCs w:val="26"/>
        </w:rPr>
      </w:pPr>
    </w:p>
    <w:p w:rsidR="006F1EEB" w:rsidRDefault="006F1EEB" w:rsidP="006F1EEB">
      <w:pPr>
        <w:jc w:val="both"/>
        <w:rPr>
          <w:sz w:val="20"/>
          <w:szCs w:val="20"/>
        </w:rPr>
      </w:pPr>
    </w:p>
    <w:p w:rsidR="006F1EEB" w:rsidRDefault="006F1EEB" w:rsidP="006F1EEB">
      <w:pPr>
        <w:jc w:val="both"/>
        <w:rPr>
          <w:sz w:val="20"/>
          <w:szCs w:val="20"/>
        </w:rPr>
      </w:pPr>
    </w:p>
    <w:p w:rsidR="008F71CC" w:rsidRDefault="008F71CC">
      <w:bookmarkStart w:id="0" w:name="_GoBack"/>
      <w:bookmarkEnd w:id="0"/>
    </w:p>
    <w:p w:rsidR="00497A66" w:rsidRDefault="00497A66"/>
    <w:p w:rsidR="00497A66" w:rsidRDefault="00497A66"/>
    <w:p w:rsidR="00497A66" w:rsidRDefault="00497A66"/>
    <w:p w:rsidR="00497A66" w:rsidRDefault="00497A66"/>
    <w:p w:rsidR="00497A66" w:rsidRDefault="00497A66"/>
    <w:p w:rsidR="00497A66" w:rsidRDefault="00497A66"/>
    <w:p w:rsidR="00497A66" w:rsidRDefault="00497A66"/>
    <w:p w:rsidR="00497A66" w:rsidRDefault="00497A66"/>
    <w:p w:rsidR="00497A66" w:rsidRDefault="00497A66"/>
    <w:p w:rsidR="00497A66" w:rsidRDefault="00497A66"/>
    <w:p w:rsidR="00497A66" w:rsidRDefault="00497A66"/>
    <w:p w:rsidR="00497A66" w:rsidRDefault="00497A66"/>
    <w:p w:rsidR="00497A66" w:rsidRDefault="00497A66" w:rsidP="00497A66">
      <w:pPr>
        <w:jc w:val="right"/>
        <w:rPr>
          <w:sz w:val="20"/>
          <w:szCs w:val="20"/>
        </w:rPr>
      </w:pPr>
    </w:p>
    <w:p w:rsidR="00497A66" w:rsidRDefault="00497A66" w:rsidP="00497A66">
      <w:pPr>
        <w:jc w:val="center"/>
        <w:rPr>
          <w:szCs w:val="22"/>
        </w:rPr>
      </w:pPr>
    </w:p>
    <w:p w:rsidR="00497A66" w:rsidRDefault="00497A66" w:rsidP="00497A66">
      <w:pPr>
        <w:jc w:val="center"/>
      </w:pPr>
    </w:p>
    <w:p w:rsidR="00497A66" w:rsidRDefault="00497A66" w:rsidP="00497A66">
      <w:pPr>
        <w:jc w:val="center"/>
      </w:pPr>
    </w:p>
    <w:p w:rsidR="00497A66" w:rsidRDefault="00497A66" w:rsidP="00497A66">
      <w:pPr>
        <w:jc w:val="center"/>
      </w:pPr>
    </w:p>
    <w:p w:rsidR="00497A66" w:rsidRDefault="00497A66" w:rsidP="00497A66">
      <w:pPr>
        <w:jc w:val="center"/>
      </w:pPr>
    </w:p>
    <w:p w:rsidR="00497A66" w:rsidRDefault="00497A66" w:rsidP="00497A66">
      <w:pPr>
        <w:jc w:val="center"/>
      </w:pPr>
    </w:p>
    <w:p w:rsidR="00497A66" w:rsidRDefault="00497A66" w:rsidP="00497A66">
      <w:pPr>
        <w:jc w:val="center"/>
      </w:pPr>
    </w:p>
    <w:p w:rsidR="00497A66" w:rsidRDefault="00497A66" w:rsidP="00497A66">
      <w:pPr>
        <w:jc w:val="center"/>
      </w:pPr>
    </w:p>
    <w:p w:rsidR="00497A66" w:rsidRDefault="00497A66" w:rsidP="00497A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Схема водоснабжения </w:t>
      </w:r>
    </w:p>
    <w:p w:rsidR="00497A66" w:rsidRDefault="00497A66" w:rsidP="00497A6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Аламбайского</w:t>
      </w:r>
      <w:proofErr w:type="spellEnd"/>
      <w:r>
        <w:rPr>
          <w:b/>
          <w:sz w:val="36"/>
          <w:szCs w:val="36"/>
        </w:rPr>
        <w:t xml:space="preserve"> сельсовета </w:t>
      </w:r>
      <w:proofErr w:type="spellStart"/>
      <w:r>
        <w:rPr>
          <w:b/>
          <w:sz w:val="36"/>
          <w:szCs w:val="36"/>
        </w:rPr>
        <w:t>Заринского</w:t>
      </w:r>
      <w:proofErr w:type="spellEnd"/>
      <w:r>
        <w:rPr>
          <w:b/>
          <w:sz w:val="36"/>
          <w:szCs w:val="36"/>
        </w:rPr>
        <w:t xml:space="preserve"> района</w:t>
      </w:r>
    </w:p>
    <w:p w:rsidR="00497A66" w:rsidRDefault="00497A66" w:rsidP="00497A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Алтайского края</w:t>
      </w:r>
    </w:p>
    <w:p w:rsidR="00497A66" w:rsidRDefault="00497A66" w:rsidP="00497A66">
      <w:pPr>
        <w:rPr>
          <w:szCs w:val="22"/>
        </w:rPr>
      </w:pPr>
    </w:p>
    <w:p w:rsidR="00497A66" w:rsidRDefault="00497A66" w:rsidP="00497A66"/>
    <w:p w:rsidR="00497A66" w:rsidRDefault="00497A66" w:rsidP="00497A66"/>
    <w:p w:rsidR="00497A66" w:rsidRDefault="00497A66" w:rsidP="00497A66"/>
    <w:p w:rsidR="00497A66" w:rsidRDefault="00497A66" w:rsidP="00497A66"/>
    <w:p w:rsidR="00497A66" w:rsidRDefault="00497A66" w:rsidP="00497A66"/>
    <w:p w:rsidR="00497A66" w:rsidRDefault="00497A66" w:rsidP="00497A66">
      <w:pPr>
        <w:jc w:val="center"/>
      </w:pPr>
    </w:p>
    <w:p w:rsidR="00497A66" w:rsidRDefault="00497A66" w:rsidP="00497A66">
      <w:pPr>
        <w:jc w:val="center"/>
      </w:pPr>
    </w:p>
    <w:p w:rsidR="00497A66" w:rsidRDefault="00497A66" w:rsidP="00497A66">
      <w:pPr>
        <w:jc w:val="center"/>
      </w:pPr>
    </w:p>
    <w:p w:rsidR="00497A66" w:rsidRDefault="00497A66" w:rsidP="00497A66">
      <w:pPr>
        <w:jc w:val="center"/>
      </w:pPr>
    </w:p>
    <w:p w:rsidR="00497A66" w:rsidRDefault="00497A66" w:rsidP="00497A66">
      <w:pPr>
        <w:jc w:val="center"/>
      </w:pPr>
    </w:p>
    <w:p w:rsidR="00497A66" w:rsidRDefault="00497A66" w:rsidP="00497A66">
      <w:pPr>
        <w:jc w:val="center"/>
      </w:pPr>
    </w:p>
    <w:p w:rsidR="00497A66" w:rsidRDefault="00497A66" w:rsidP="00497A66">
      <w:pPr>
        <w:tabs>
          <w:tab w:val="left" w:pos="32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Аламбай</w:t>
      </w:r>
      <w:proofErr w:type="spellEnd"/>
    </w:p>
    <w:p w:rsidR="00497A66" w:rsidRDefault="00497A66" w:rsidP="00497A66">
      <w:pPr>
        <w:tabs>
          <w:tab w:val="left" w:pos="3261"/>
        </w:tabs>
        <w:jc w:val="center"/>
        <w:rPr>
          <w:szCs w:val="22"/>
        </w:rPr>
      </w:pPr>
      <w:r>
        <w:t>2018г.</w:t>
      </w:r>
    </w:p>
    <w:p w:rsidR="00497A66" w:rsidRDefault="00497A66" w:rsidP="00497A66">
      <w:pPr>
        <w:pStyle w:val="ab"/>
        <w:spacing w:line="240" w:lineRule="auto"/>
        <w:rPr>
          <w:color w:val="auto"/>
        </w:rPr>
      </w:pPr>
      <w:r>
        <w:rPr>
          <w:b w:val="0"/>
          <w:bCs w:val="0"/>
        </w:rPr>
        <w:br w:type="page"/>
      </w:r>
      <w:r>
        <w:rPr>
          <w:color w:val="auto"/>
        </w:rPr>
        <w:lastRenderedPageBreak/>
        <w:t>Содержание</w:t>
      </w:r>
    </w:p>
    <w:p w:rsidR="00497A66" w:rsidRDefault="00497A66" w:rsidP="00497A66">
      <w:pPr>
        <w:pStyle w:val="ab"/>
        <w:spacing w:line="240" w:lineRule="auto"/>
        <w:jc w:val="both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Введение……………………………………………………………………….2</w:t>
      </w:r>
    </w:p>
    <w:p w:rsidR="00497A66" w:rsidRDefault="00497A66" w:rsidP="00497A6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Паспорт схемы…………………………………………………………………3</w:t>
      </w:r>
    </w:p>
    <w:p w:rsidR="00497A66" w:rsidRDefault="00497A66" w:rsidP="00497A66">
      <w:pPr>
        <w:pStyle w:val="a6"/>
        <w:jc w:val="both"/>
        <w:rPr>
          <w:sz w:val="28"/>
          <w:szCs w:val="28"/>
        </w:rPr>
      </w:pPr>
    </w:p>
    <w:p w:rsidR="00497A66" w:rsidRDefault="00497A66" w:rsidP="00497A6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1. Схема водоснабжения ....................................….…………………4</w:t>
      </w:r>
    </w:p>
    <w:p w:rsidR="00497A66" w:rsidRDefault="00497A66" w:rsidP="00497A66">
      <w:pPr>
        <w:pStyle w:val="21"/>
        <w:spacing w:line="240" w:lineRule="auto"/>
        <w:jc w:val="both"/>
        <w:rPr>
          <w:rStyle w:val="a9"/>
        </w:rPr>
      </w:pPr>
      <w:hyperlink r:id="rId7" w:anchor="_Toc361734855" w:history="1">
        <w:r>
          <w:rPr>
            <w:rStyle w:val="a9"/>
          </w:rPr>
          <w:t>1.1 Существующее положение в сфере водоснабжения муниципального образования………………………………………………………………….</w:t>
        </w:r>
        <w:r>
          <w:rPr>
            <w:rStyle w:val="a9"/>
            <w:webHidden/>
          </w:rPr>
          <w:fldChar w:fldCharType="begin"/>
        </w:r>
        <w:r>
          <w:rPr>
            <w:rStyle w:val="a9"/>
            <w:webHidden/>
          </w:rPr>
          <w:instrText xml:space="preserve"> PAGEREF _Toc361734855 \h </w:instrText>
        </w:r>
        <w:r>
          <w:rPr>
            <w:rStyle w:val="a9"/>
            <w:webHidden/>
          </w:rPr>
        </w:r>
        <w:r>
          <w:rPr>
            <w:rStyle w:val="a9"/>
            <w:webHidden/>
          </w:rPr>
          <w:fldChar w:fldCharType="separate"/>
        </w:r>
        <w:r>
          <w:rPr>
            <w:rStyle w:val="a9"/>
            <w:webHidden/>
          </w:rPr>
          <w:t>4</w:t>
        </w:r>
        <w:r>
          <w:rPr>
            <w:rStyle w:val="a9"/>
            <w:webHidden/>
          </w:rPr>
          <w:fldChar w:fldCharType="end"/>
        </w:r>
      </w:hyperlink>
    </w:p>
    <w:p w:rsidR="00497A66" w:rsidRDefault="00497A66" w:rsidP="00497A6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1.1.1 Описание структуры системы водоснабжения муниципального образования…………………………………………………………..………4</w:t>
      </w:r>
    </w:p>
    <w:p w:rsidR="00497A66" w:rsidRDefault="00497A66" w:rsidP="00497A6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1.1.2Описание и функционирования систем водоснабжения    …………6</w:t>
      </w:r>
    </w:p>
    <w:p w:rsidR="00497A66" w:rsidRDefault="00497A66" w:rsidP="00497A66">
      <w:pPr>
        <w:pStyle w:val="a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8" w:anchor="_Toc361734858" w:history="1">
        <w:r>
          <w:rPr>
            <w:rStyle w:val="a9"/>
            <w:noProof/>
            <w:color w:val="000000"/>
            <w:sz w:val="28"/>
            <w:szCs w:val="28"/>
          </w:rPr>
          <w:t>1.1.3 Описание существующих технических и технологических проблем в водоснабжении муниципального образования</w:t>
        </w:r>
        <w:r>
          <w:rPr>
            <w:rStyle w:val="a9"/>
            <w:noProof/>
            <w:webHidden/>
            <w:color w:val="000000"/>
            <w:sz w:val="28"/>
            <w:szCs w:val="28"/>
          </w:rPr>
          <w:tab/>
          <w:t xml:space="preserve"> ……………………………..</w:t>
        </w:r>
        <w:r>
          <w:rPr>
            <w:rStyle w:val="a9"/>
            <w:noProof/>
            <w:webHidden/>
            <w:color w:val="000000"/>
            <w:sz w:val="28"/>
            <w:szCs w:val="28"/>
          </w:rPr>
          <w:fldChar w:fldCharType="begin"/>
        </w:r>
        <w:r>
          <w:rPr>
            <w:rStyle w:val="a9"/>
            <w:noProof/>
            <w:webHidden/>
            <w:color w:val="000000"/>
            <w:sz w:val="28"/>
            <w:szCs w:val="28"/>
          </w:rPr>
          <w:instrText xml:space="preserve"> PAGEREF _Toc361734858 \h </w:instrText>
        </w:r>
        <w:r>
          <w:rPr>
            <w:rStyle w:val="a9"/>
            <w:noProof/>
            <w:webHidden/>
            <w:color w:val="000000"/>
            <w:sz w:val="28"/>
            <w:szCs w:val="28"/>
          </w:rPr>
        </w:r>
        <w:r>
          <w:rPr>
            <w:rStyle w:val="a9"/>
            <w:noProof/>
            <w:webHidden/>
            <w:color w:val="000000"/>
            <w:sz w:val="28"/>
            <w:szCs w:val="28"/>
          </w:rPr>
          <w:fldChar w:fldCharType="separate"/>
        </w:r>
        <w:r>
          <w:rPr>
            <w:rStyle w:val="a9"/>
            <w:noProof/>
            <w:webHidden/>
            <w:color w:val="000000"/>
            <w:sz w:val="28"/>
            <w:szCs w:val="28"/>
          </w:rPr>
          <w:t>8</w:t>
        </w:r>
        <w:r>
          <w:rPr>
            <w:rStyle w:val="a9"/>
            <w:noProof/>
            <w:webHidden/>
            <w:color w:val="000000"/>
            <w:sz w:val="28"/>
            <w:szCs w:val="28"/>
          </w:rPr>
          <w:fldChar w:fldCharType="end"/>
        </w:r>
      </w:hyperlink>
    </w:p>
    <w:p w:rsidR="00497A66" w:rsidRDefault="00497A66" w:rsidP="00497A66">
      <w:pPr>
        <w:pStyle w:val="21"/>
        <w:spacing w:line="240" w:lineRule="auto"/>
        <w:jc w:val="both"/>
      </w:pPr>
      <w:hyperlink r:id="rId9" w:anchor="_Toc361734859" w:history="1">
        <w:r>
          <w:rPr>
            <w:rStyle w:val="a9"/>
          </w:rPr>
          <w:t>1.2 Существующие балансы водопотребления  …………………………..</w:t>
        </w:r>
        <w:r>
          <w:rPr>
            <w:rStyle w:val="a9"/>
            <w:webHidden/>
          </w:rPr>
          <w:fldChar w:fldCharType="begin"/>
        </w:r>
        <w:r>
          <w:rPr>
            <w:rStyle w:val="a9"/>
            <w:webHidden/>
          </w:rPr>
          <w:instrText xml:space="preserve"> PAGEREF _Toc361734859 \h </w:instrText>
        </w:r>
        <w:r>
          <w:rPr>
            <w:rStyle w:val="a9"/>
            <w:webHidden/>
          </w:rPr>
        </w:r>
        <w:r>
          <w:rPr>
            <w:rStyle w:val="a9"/>
            <w:webHidden/>
          </w:rPr>
          <w:fldChar w:fldCharType="separate"/>
        </w:r>
        <w:r>
          <w:rPr>
            <w:rStyle w:val="a9"/>
            <w:webHidden/>
          </w:rPr>
          <w:t>9</w:t>
        </w:r>
        <w:r>
          <w:rPr>
            <w:rStyle w:val="a9"/>
            <w:webHidden/>
          </w:rPr>
          <w:fldChar w:fldCharType="end"/>
        </w:r>
      </w:hyperlink>
    </w:p>
    <w:p w:rsidR="00497A66" w:rsidRDefault="00497A66" w:rsidP="00497A66">
      <w:pPr>
        <w:pStyle w:val="21"/>
        <w:spacing w:line="240" w:lineRule="auto"/>
        <w:jc w:val="both"/>
      </w:pPr>
      <w:hyperlink r:id="rId10" w:anchor="_Toc361734860" w:history="1">
        <w:r>
          <w:rPr>
            <w:rStyle w:val="a9"/>
          </w:rPr>
          <w:t>1.3 Перспективное потребление коммунальных ресурсов  в сфере водоснабжения</w:t>
        </w:r>
        <w:r>
          <w:rPr>
            <w:rStyle w:val="a9"/>
            <w:webHidden/>
          </w:rPr>
          <w:tab/>
        </w:r>
        <w:r>
          <w:rPr>
            <w:rStyle w:val="a9"/>
            <w:webHidden/>
          </w:rPr>
          <w:fldChar w:fldCharType="begin"/>
        </w:r>
        <w:r>
          <w:rPr>
            <w:rStyle w:val="a9"/>
            <w:webHidden/>
          </w:rPr>
          <w:instrText xml:space="preserve"> PAGEREF _Toc361734860 \h </w:instrText>
        </w:r>
        <w:r>
          <w:rPr>
            <w:rStyle w:val="a9"/>
            <w:webHidden/>
          </w:rPr>
        </w:r>
        <w:r>
          <w:rPr>
            <w:rStyle w:val="a9"/>
            <w:webHidden/>
          </w:rPr>
          <w:fldChar w:fldCharType="separate"/>
        </w:r>
        <w:r>
          <w:rPr>
            <w:rStyle w:val="a9"/>
            <w:webHidden/>
          </w:rPr>
          <w:t>9</w:t>
        </w:r>
        <w:r>
          <w:rPr>
            <w:rStyle w:val="a9"/>
            <w:webHidden/>
          </w:rPr>
          <w:fldChar w:fldCharType="end"/>
        </w:r>
      </w:hyperlink>
    </w:p>
    <w:p w:rsidR="00497A66" w:rsidRDefault="00497A66" w:rsidP="00497A66">
      <w:pPr>
        <w:pStyle w:val="21"/>
        <w:spacing w:line="240" w:lineRule="auto"/>
        <w:jc w:val="both"/>
      </w:pPr>
      <w:hyperlink r:id="rId11" w:anchor="_Toc361734861" w:history="1">
        <w:r>
          <w:rPr>
            <w:rStyle w:val="a9"/>
          </w:rPr>
          <w:t>1.4 Предложения по строительству, реконструкции и модернизации объектов систем водоснабжения</w:t>
        </w:r>
        <w:r>
          <w:rPr>
            <w:rStyle w:val="a9"/>
            <w:webHidden/>
          </w:rPr>
          <w:tab/>
        </w:r>
        <w:r>
          <w:rPr>
            <w:rStyle w:val="a9"/>
            <w:webHidden/>
          </w:rPr>
          <w:fldChar w:fldCharType="begin"/>
        </w:r>
        <w:r>
          <w:rPr>
            <w:rStyle w:val="a9"/>
            <w:webHidden/>
          </w:rPr>
          <w:instrText xml:space="preserve"> PAGEREF _Toc361734861 \h </w:instrText>
        </w:r>
        <w:r>
          <w:rPr>
            <w:rStyle w:val="a9"/>
            <w:webHidden/>
          </w:rPr>
        </w:r>
        <w:r>
          <w:rPr>
            <w:rStyle w:val="a9"/>
            <w:webHidden/>
          </w:rPr>
          <w:fldChar w:fldCharType="separate"/>
        </w:r>
        <w:r>
          <w:rPr>
            <w:rStyle w:val="a9"/>
            <w:webHidden/>
          </w:rPr>
          <w:t>10</w:t>
        </w:r>
        <w:r>
          <w:rPr>
            <w:rStyle w:val="a9"/>
            <w:webHidden/>
          </w:rPr>
          <w:fldChar w:fldCharType="end"/>
        </w:r>
      </w:hyperlink>
    </w:p>
    <w:p w:rsidR="00497A66" w:rsidRDefault="00497A66" w:rsidP="00497A66">
      <w:pPr>
        <w:pStyle w:val="a6"/>
        <w:jc w:val="both"/>
        <w:rPr>
          <w:rStyle w:val="a9"/>
          <w:sz w:val="28"/>
          <w:szCs w:val="28"/>
        </w:rPr>
      </w:pPr>
      <w:r>
        <w:rPr>
          <w:rStyle w:val="a9"/>
          <w:noProof/>
          <w:color w:val="000000"/>
          <w:sz w:val="28"/>
          <w:szCs w:val="28"/>
        </w:rPr>
        <w:t xml:space="preserve">     </w:t>
      </w:r>
      <w:hyperlink r:id="rId12" w:anchor="_Toc361734862" w:history="1">
        <w:r>
          <w:rPr>
            <w:rStyle w:val="a9"/>
            <w:noProof/>
            <w:color w:val="000000"/>
            <w:sz w:val="28"/>
            <w:szCs w:val="28"/>
          </w:rPr>
          <w:t>1.5. Оценка капитальных вложений в новое строительство, реконструкцию и модернизацию объектов централизованных систем водоснабжения……...</w:t>
        </w:r>
        <w:r>
          <w:rPr>
            <w:rStyle w:val="a9"/>
            <w:noProof/>
            <w:webHidden/>
            <w:color w:val="000000"/>
            <w:sz w:val="28"/>
            <w:szCs w:val="28"/>
          </w:rPr>
          <w:fldChar w:fldCharType="begin"/>
        </w:r>
        <w:r>
          <w:rPr>
            <w:rStyle w:val="a9"/>
            <w:noProof/>
            <w:webHidden/>
            <w:color w:val="000000"/>
            <w:sz w:val="28"/>
            <w:szCs w:val="28"/>
          </w:rPr>
          <w:instrText xml:space="preserve"> PAGEREF _Toc361734862 \h </w:instrText>
        </w:r>
        <w:r>
          <w:rPr>
            <w:rStyle w:val="a9"/>
            <w:noProof/>
            <w:webHidden/>
            <w:color w:val="000000"/>
            <w:sz w:val="28"/>
            <w:szCs w:val="28"/>
          </w:rPr>
        </w:r>
        <w:r>
          <w:rPr>
            <w:rStyle w:val="a9"/>
            <w:noProof/>
            <w:webHidden/>
            <w:color w:val="000000"/>
            <w:sz w:val="28"/>
            <w:szCs w:val="28"/>
          </w:rPr>
          <w:fldChar w:fldCharType="separate"/>
        </w:r>
        <w:r>
          <w:rPr>
            <w:rStyle w:val="a9"/>
            <w:noProof/>
            <w:webHidden/>
            <w:color w:val="000000"/>
            <w:sz w:val="28"/>
            <w:szCs w:val="28"/>
          </w:rPr>
          <w:t>11</w:t>
        </w:r>
        <w:r>
          <w:rPr>
            <w:rStyle w:val="a9"/>
            <w:noProof/>
            <w:webHidden/>
            <w:color w:val="000000"/>
            <w:sz w:val="28"/>
            <w:szCs w:val="28"/>
          </w:rPr>
          <w:fldChar w:fldCharType="end"/>
        </w:r>
      </w:hyperlink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TOC \o "1-3" \h \z \u </w:instrText>
      </w:r>
      <w:r>
        <w:rPr>
          <w:color w:val="000000"/>
          <w:sz w:val="28"/>
          <w:szCs w:val="28"/>
        </w:rPr>
        <w:fldChar w:fldCharType="separate"/>
      </w:r>
    </w:p>
    <w:p w:rsidR="00497A66" w:rsidRDefault="00497A66" w:rsidP="00497A66">
      <w:pPr>
        <w:pStyle w:val="11"/>
        <w:spacing w:line="240" w:lineRule="auto"/>
        <w:jc w:val="both"/>
        <w:rPr>
          <w:rStyle w:val="a9"/>
        </w:rPr>
      </w:pPr>
    </w:p>
    <w:p w:rsidR="00497A66" w:rsidRDefault="00497A66" w:rsidP="00497A66">
      <w:pPr>
        <w:pStyle w:val="11"/>
        <w:spacing w:line="240" w:lineRule="auto"/>
        <w:jc w:val="both"/>
      </w:pPr>
      <w:hyperlink r:id="rId13" w:anchor="_Toc361734872" w:history="1">
        <w:r>
          <w:rPr>
            <w:rStyle w:val="a9"/>
          </w:rPr>
          <w:t xml:space="preserve">Глава 2. Сроки и этапы реализации схемы водоснабжения </w:t>
        </w:r>
        <w:r>
          <w:rPr>
            <w:rStyle w:val="a9"/>
            <w:webHidden/>
          </w:rPr>
          <w:tab/>
          <w:t>…</w:t>
        </w:r>
        <w:r>
          <w:rPr>
            <w:rStyle w:val="a9"/>
            <w:webHidden/>
          </w:rPr>
          <w:fldChar w:fldCharType="begin"/>
        </w:r>
        <w:r>
          <w:rPr>
            <w:rStyle w:val="a9"/>
            <w:webHidden/>
          </w:rPr>
          <w:instrText xml:space="preserve"> PAGEREF _Toc361734872 \h </w:instrText>
        </w:r>
        <w:r>
          <w:rPr>
            <w:rStyle w:val="a9"/>
            <w:webHidden/>
          </w:rPr>
        </w:r>
        <w:r>
          <w:rPr>
            <w:rStyle w:val="a9"/>
            <w:webHidden/>
          </w:rPr>
          <w:fldChar w:fldCharType="separate"/>
        </w:r>
        <w:r>
          <w:rPr>
            <w:rStyle w:val="a9"/>
            <w:webHidden/>
          </w:rPr>
          <w:t>12</w:t>
        </w:r>
        <w:r>
          <w:rPr>
            <w:rStyle w:val="a9"/>
            <w:webHidden/>
          </w:rPr>
          <w:fldChar w:fldCharType="end"/>
        </w:r>
      </w:hyperlink>
    </w:p>
    <w:p w:rsidR="00497A66" w:rsidRDefault="00497A66" w:rsidP="00497A66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497A66" w:rsidRDefault="00497A66" w:rsidP="00497A66">
      <w:pPr>
        <w:pStyle w:val="ab"/>
        <w:spacing w:line="240" w:lineRule="auto"/>
      </w:pPr>
      <w:r>
        <w:t xml:space="preserve"> </w:t>
      </w:r>
    </w:p>
    <w:p w:rsidR="00497A66" w:rsidRDefault="00497A66" w:rsidP="00497A66">
      <w:pPr>
        <w:pStyle w:val="1"/>
        <w:pageBreakBefore/>
        <w:spacing w:before="0" w:line="240" w:lineRule="auto"/>
        <w:rPr>
          <w:color w:val="auto"/>
          <w:lang w:val="ru-RU"/>
        </w:rPr>
      </w:pPr>
      <w:bookmarkStart w:id="1" w:name="_Toc361734852"/>
      <w:bookmarkStart w:id="2" w:name="_Toc360633074"/>
      <w:bookmarkStart w:id="3" w:name="_Toc360613172"/>
      <w:bookmarkStart w:id="4" w:name="_Toc360612754"/>
      <w:bookmarkStart w:id="5" w:name="_Toc360611479"/>
      <w:r>
        <w:rPr>
          <w:color w:val="auto"/>
        </w:rPr>
        <w:lastRenderedPageBreak/>
        <w:t>Введение</w:t>
      </w:r>
      <w:bookmarkEnd w:id="1"/>
      <w:bookmarkEnd w:id="2"/>
      <w:bookmarkEnd w:id="3"/>
      <w:bookmarkEnd w:id="4"/>
      <w:bookmarkEnd w:id="5"/>
    </w:p>
    <w:p w:rsidR="00497A66" w:rsidRDefault="00497A66" w:rsidP="00497A66">
      <w:pPr>
        <w:rPr>
          <w:sz w:val="28"/>
          <w:szCs w:val="28"/>
          <w:lang/>
        </w:rPr>
      </w:pP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водоснабжения муниципального образования </w:t>
      </w:r>
      <w:proofErr w:type="spellStart"/>
      <w:r>
        <w:rPr>
          <w:sz w:val="28"/>
          <w:szCs w:val="28"/>
        </w:rPr>
        <w:t>Аламбайский</w:t>
      </w:r>
      <w:proofErr w:type="spellEnd"/>
      <w:r>
        <w:rPr>
          <w:sz w:val="28"/>
          <w:szCs w:val="28"/>
        </w:rPr>
        <w:t xml:space="preserve"> сельсовет на период до 2027 года  разработана на основании  технического задания, утверждённого Администрацией </w:t>
      </w:r>
      <w:proofErr w:type="spellStart"/>
      <w:r>
        <w:rPr>
          <w:sz w:val="28"/>
          <w:szCs w:val="28"/>
        </w:rPr>
        <w:t>Аламбайского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 и  в соответствии с требованиями федерального закона от 07.12.2011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416-Ф3 (ред. от 30.12.2012) «О водоснабжении и водоотведении».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включает в себя первоочередные мероприятия по созданию систем водоснабжения,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497A66" w:rsidRDefault="00497A66" w:rsidP="00497A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Схема водоснабжения  содержит:</w:t>
      </w:r>
    </w:p>
    <w:p w:rsidR="00497A66" w:rsidRDefault="00497A66" w:rsidP="00497A6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водоснабжения;</w:t>
      </w:r>
    </w:p>
    <w:p w:rsidR="00497A66" w:rsidRDefault="00497A66" w:rsidP="00497A6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балансы потребления питьевой, технической воды сроком не менее чем на 10 лет с учетом различных сценариев развития поселений;</w:t>
      </w:r>
    </w:p>
    <w:p w:rsidR="00497A66" w:rsidRDefault="00497A66" w:rsidP="00497A6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холодного водоснабжения соответственно) и перечень централизованных систем водоснабжения;</w:t>
      </w:r>
    </w:p>
    <w:p w:rsidR="00497A66" w:rsidRDefault="00497A66" w:rsidP="00497A6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карты (схемы) планируемого размещения объектов централизованных систем холодного водоснабжения;</w:t>
      </w:r>
    </w:p>
    <w:p w:rsidR="00497A66" w:rsidRDefault="00497A66" w:rsidP="00497A6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границы планируемых </w:t>
      </w:r>
      <w:proofErr w:type="gramStart"/>
      <w:r>
        <w:rPr>
          <w:sz w:val="28"/>
          <w:szCs w:val="28"/>
        </w:rPr>
        <w:t>зон размещения объектов централизованных систем холодного водоснабжения</w:t>
      </w:r>
      <w:proofErr w:type="gramEnd"/>
      <w:r>
        <w:rPr>
          <w:sz w:val="28"/>
          <w:szCs w:val="28"/>
        </w:rPr>
        <w:t>;</w:t>
      </w:r>
    </w:p>
    <w:p w:rsidR="00497A66" w:rsidRDefault="00497A66" w:rsidP="00497A6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 реализации схем водоснабжения в разбивке по годам, включая технические обоснования этих мероприятий и оценку стоимости их реализации.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497A66" w:rsidRDefault="00497A66" w:rsidP="00497A66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Водоснабжение:</w:t>
      </w:r>
    </w:p>
    <w:p w:rsidR="00497A66" w:rsidRDefault="00497A66" w:rsidP="00497A66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магистральные сети водоснабжения;</w:t>
      </w:r>
    </w:p>
    <w:p w:rsidR="00497A66" w:rsidRDefault="00497A66" w:rsidP="00497A66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водозаборы;</w:t>
      </w:r>
    </w:p>
    <w:p w:rsidR="00497A66" w:rsidRDefault="00497A66" w:rsidP="00497A66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97A66" w:rsidRDefault="00497A66" w:rsidP="00497A66">
      <w:pPr>
        <w:pStyle w:val="1"/>
        <w:spacing w:before="0" w:line="240" w:lineRule="auto"/>
        <w:ind w:firstLine="709"/>
        <w:rPr>
          <w:color w:val="auto"/>
          <w:lang w:val="ru-RU"/>
        </w:rPr>
      </w:pPr>
      <w:bookmarkStart w:id="6" w:name="_Toc360633075"/>
      <w:bookmarkStart w:id="7" w:name="_Toc360613173"/>
      <w:bookmarkStart w:id="8" w:name="_Toc360612755"/>
      <w:bookmarkStart w:id="9" w:name="_Toc360611480"/>
      <w:bookmarkStart w:id="10" w:name="_Toc360611446"/>
      <w:bookmarkStart w:id="11" w:name="_Toc360541439"/>
      <w:bookmarkStart w:id="12" w:name="_Toc360541027"/>
      <w:bookmarkStart w:id="13" w:name="_Toc360540964"/>
      <w:bookmarkStart w:id="14" w:name="_Toc360540866"/>
      <w:bookmarkStart w:id="15" w:name="_Toc360540810"/>
      <w:bookmarkStart w:id="16" w:name="_Toc360187457"/>
    </w:p>
    <w:p w:rsidR="00497A66" w:rsidRDefault="00497A66" w:rsidP="00497A66">
      <w:pPr>
        <w:rPr>
          <w:sz w:val="28"/>
          <w:szCs w:val="28"/>
          <w:lang/>
        </w:rPr>
      </w:pPr>
    </w:p>
    <w:p w:rsidR="00497A66" w:rsidRDefault="00497A66" w:rsidP="00497A66">
      <w:pPr>
        <w:rPr>
          <w:sz w:val="28"/>
          <w:szCs w:val="28"/>
          <w:lang/>
        </w:rPr>
      </w:pPr>
    </w:p>
    <w:p w:rsidR="00497A66" w:rsidRDefault="00497A66" w:rsidP="00497A66">
      <w:pPr>
        <w:rPr>
          <w:sz w:val="28"/>
          <w:szCs w:val="28"/>
          <w:lang/>
        </w:rPr>
      </w:pPr>
    </w:p>
    <w:p w:rsidR="00497A66" w:rsidRDefault="00497A66" w:rsidP="00497A66">
      <w:pPr>
        <w:rPr>
          <w:sz w:val="28"/>
          <w:szCs w:val="28"/>
          <w:lang/>
        </w:rPr>
      </w:pPr>
    </w:p>
    <w:p w:rsidR="00497A66" w:rsidRDefault="00497A66" w:rsidP="00497A66">
      <w:pPr>
        <w:pStyle w:val="1"/>
        <w:spacing w:before="0" w:line="240" w:lineRule="auto"/>
        <w:ind w:firstLine="709"/>
        <w:rPr>
          <w:color w:val="auto"/>
        </w:rPr>
      </w:pPr>
      <w:bookmarkStart w:id="17" w:name="_Toc361734853"/>
      <w:r>
        <w:rPr>
          <w:color w:val="auto"/>
        </w:rPr>
        <w:t>Паспорт схемы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97A66" w:rsidRDefault="00497A66" w:rsidP="00497A6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водоснабжения муниципального образования </w:t>
      </w:r>
      <w:proofErr w:type="spellStart"/>
      <w:r>
        <w:rPr>
          <w:sz w:val="28"/>
          <w:szCs w:val="28"/>
        </w:rPr>
        <w:t>Аламбайский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97A66" w:rsidRDefault="00497A66" w:rsidP="00497A6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Инициатор проекта (муниципальный заказчик).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Аламбайского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497A66" w:rsidRDefault="00497A66" w:rsidP="00497A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Местонахождение объекта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Россия, Алтайский край, </w:t>
      </w:r>
      <w:proofErr w:type="spellStart"/>
      <w:r>
        <w:rPr>
          <w:sz w:val="28"/>
          <w:szCs w:val="28"/>
        </w:rPr>
        <w:t>Заринский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ламбай</w:t>
      </w:r>
      <w:proofErr w:type="spellEnd"/>
      <w:r>
        <w:rPr>
          <w:sz w:val="28"/>
          <w:szCs w:val="28"/>
        </w:rPr>
        <w:t>.</w:t>
      </w:r>
    </w:p>
    <w:p w:rsidR="00497A66" w:rsidRDefault="00497A66" w:rsidP="00497A6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 для разработки схемы.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Федеральный закон от 07.12.2011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416-Ф3 (ред. От 30.12.2012) «О Водоснабжении и водоотведении»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 СП 10.13130.2009 «Системы противопожарной защиты. Внутренний противопожарный водопровод. Требования пожарной безопасности»;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497A66" w:rsidRDefault="00497A66" w:rsidP="00497A6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 схемы: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схемы являются: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развитие системы централизованного водоснабжения для существующего и нового строительства жилищного фонда в период до 2033г; 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увеличение объёмов производства коммунальной продукции, в частности, оказания услуг по водоснабжению при повышении качества оказания услуг, а также сохранение действующей ценовой политики;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улучшение работы систем водоснабжения;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повышение качества питьевой воды.</w:t>
      </w:r>
    </w:p>
    <w:p w:rsidR="00497A66" w:rsidRDefault="00497A66" w:rsidP="00497A6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 достижения поставленных целей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следует реализовать следующие мероприятия: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реконструкция существующих водозаборных узлов; </w:t>
      </w:r>
    </w:p>
    <w:p w:rsidR="00497A66" w:rsidRDefault="00497A66" w:rsidP="00497A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строительство сетей магистральных водопроводов, обеспечивающих возможность постоянного водоснабжения </w:t>
      </w:r>
      <w:proofErr w:type="spellStart"/>
      <w:r>
        <w:rPr>
          <w:sz w:val="28"/>
          <w:szCs w:val="28"/>
        </w:rPr>
        <w:t>Аламбайского</w:t>
      </w:r>
      <w:proofErr w:type="spellEnd"/>
      <w:r>
        <w:rPr>
          <w:sz w:val="28"/>
          <w:szCs w:val="28"/>
        </w:rPr>
        <w:t xml:space="preserve"> сельсовета в целом;</w:t>
      </w:r>
    </w:p>
    <w:p w:rsidR="00497A66" w:rsidRDefault="00497A66" w:rsidP="00497A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установка приборов учёта;</w:t>
      </w:r>
    </w:p>
    <w:p w:rsidR="00497A66" w:rsidRDefault="00497A66" w:rsidP="00497A6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реализации схемы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2014-2016г.</w:t>
      </w:r>
    </w:p>
    <w:p w:rsidR="00497A66" w:rsidRDefault="00497A66" w:rsidP="00497A6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магистральных водопроводов для обеспечения водой территории с существующей и новой застройкой;</w:t>
      </w:r>
    </w:p>
    <w:p w:rsidR="00497A66" w:rsidRDefault="00497A66" w:rsidP="00497A6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водонапорной башни;</w:t>
      </w:r>
    </w:p>
    <w:p w:rsidR="00497A66" w:rsidRDefault="00497A66" w:rsidP="00497A66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</w:t>
      </w:r>
      <w:proofErr w:type="gramStart"/>
      <w:r>
        <w:rPr>
          <w:sz w:val="28"/>
          <w:szCs w:val="28"/>
        </w:rPr>
        <w:t>существующих</w:t>
      </w:r>
      <w:proofErr w:type="gramEnd"/>
      <w:r>
        <w:rPr>
          <w:sz w:val="28"/>
          <w:szCs w:val="28"/>
        </w:rPr>
        <w:t xml:space="preserve"> ВЗУ;</w:t>
      </w:r>
    </w:p>
    <w:p w:rsidR="00497A66" w:rsidRDefault="00497A66" w:rsidP="00497A6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от реализации мероприятий схемы</w:t>
      </w:r>
    </w:p>
    <w:p w:rsidR="00497A66" w:rsidRDefault="00497A66" w:rsidP="00497A66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Повышение качества предоставления коммунальных услуг.</w:t>
      </w:r>
    </w:p>
    <w:p w:rsidR="00497A66" w:rsidRDefault="00497A66" w:rsidP="00497A66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Строительство нового водопровода.</w:t>
      </w:r>
    </w:p>
    <w:p w:rsidR="00497A66" w:rsidRDefault="00497A66" w:rsidP="00497A66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Увеличение мощности систем водоснабжения.</w:t>
      </w:r>
    </w:p>
    <w:p w:rsidR="00497A66" w:rsidRDefault="00497A66" w:rsidP="00497A66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Улучшение экологической ситуации на территории муниципального образования.</w:t>
      </w:r>
    </w:p>
    <w:p w:rsidR="00497A66" w:rsidRDefault="00497A66" w:rsidP="00497A66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Создание коммунальной инфраструктуры для </w:t>
      </w:r>
      <w:proofErr w:type="gramStart"/>
      <w:r>
        <w:rPr>
          <w:sz w:val="28"/>
          <w:szCs w:val="28"/>
        </w:rPr>
        <w:t>комфортного</w:t>
      </w:r>
      <w:proofErr w:type="gramEnd"/>
      <w:r>
        <w:rPr>
          <w:sz w:val="28"/>
          <w:szCs w:val="28"/>
        </w:rPr>
        <w:t xml:space="preserve"> </w:t>
      </w:r>
    </w:p>
    <w:p w:rsidR="00497A66" w:rsidRDefault="00497A66" w:rsidP="00497A66">
      <w:pPr>
        <w:pStyle w:val="aa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проживания населения, а также дальнейшего развития муниципального образования. </w:t>
      </w:r>
    </w:p>
    <w:p w:rsidR="00497A66" w:rsidRDefault="00497A66" w:rsidP="00497A66">
      <w:pPr>
        <w:pStyle w:val="1"/>
        <w:spacing w:before="0" w:line="240" w:lineRule="auto"/>
        <w:ind w:firstLine="709"/>
        <w:rPr>
          <w:color w:val="auto"/>
        </w:rPr>
      </w:pPr>
      <w:bookmarkStart w:id="18" w:name="_Toc360633076"/>
      <w:bookmarkStart w:id="19" w:name="_Toc360613174"/>
      <w:bookmarkStart w:id="20" w:name="_Toc360612756"/>
      <w:bookmarkStart w:id="21" w:name="_Toc360611481"/>
      <w:bookmarkStart w:id="22" w:name="_Toc360611447"/>
      <w:bookmarkStart w:id="23" w:name="_Toc360541440"/>
      <w:bookmarkStart w:id="24" w:name="_Toc360541028"/>
      <w:bookmarkStart w:id="25" w:name="_Toc360540965"/>
      <w:bookmarkStart w:id="26" w:name="_Toc360540867"/>
      <w:bookmarkStart w:id="27" w:name="_Toc360540811"/>
      <w:bookmarkStart w:id="28" w:name="_Toc360187458"/>
    </w:p>
    <w:p w:rsidR="00497A66" w:rsidRDefault="00497A66" w:rsidP="00497A66">
      <w:pPr>
        <w:pStyle w:val="1"/>
        <w:spacing w:before="0" w:line="240" w:lineRule="auto"/>
        <w:ind w:firstLine="709"/>
        <w:rPr>
          <w:color w:val="auto"/>
        </w:rPr>
      </w:pPr>
      <w:bookmarkStart w:id="29" w:name="_Toc361734854"/>
      <w:r>
        <w:rPr>
          <w:color w:val="auto"/>
        </w:rPr>
        <w:t>Глава 1. Схема водоснабжения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9"/>
    </w:p>
    <w:p w:rsidR="00497A66" w:rsidRDefault="00497A66" w:rsidP="00497A66">
      <w:pPr>
        <w:pStyle w:val="2"/>
        <w:spacing w:before="0" w:line="240" w:lineRule="auto"/>
        <w:ind w:firstLine="709"/>
        <w:rPr>
          <w:color w:val="auto"/>
          <w:szCs w:val="28"/>
        </w:rPr>
      </w:pPr>
      <w:bookmarkStart w:id="30" w:name="_Toc361734855"/>
      <w:bookmarkStart w:id="31" w:name="_Toc360633077"/>
      <w:bookmarkStart w:id="32" w:name="_Toc360613175"/>
      <w:bookmarkStart w:id="33" w:name="_Toc360612757"/>
      <w:bookmarkStart w:id="34" w:name="_Toc360611482"/>
      <w:bookmarkStart w:id="35" w:name="_Toc360611448"/>
      <w:bookmarkStart w:id="36" w:name="_Toc360541441"/>
      <w:bookmarkStart w:id="37" w:name="_Toc360541029"/>
      <w:bookmarkStart w:id="38" w:name="_Toc360540966"/>
      <w:bookmarkStart w:id="39" w:name="_Toc360540868"/>
      <w:r>
        <w:rPr>
          <w:color w:val="auto"/>
          <w:szCs w:val="28"/>
        </w:rPr>
        <w:t xml:space="preserve">1.1 Существующее </w:t>
      </w:r>
      <w:r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 xml:space="preserve">положение </w:t>
      </w:r>
      <w:r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 xml:space="preserve">в </w:t>
      </w:r>
      <w:r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 xml:space="preserve">сфере </w:t>
      </w:r>
      <w:r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>водоснабжения муниципального образования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497A66" w:rsidRDefault="00497A66" w:rsidP="00497A66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  <w:bookmarkStart w:id="40" w:name="_Toc361734856"/>
      <w:bookmarkStart w:id="41" w:name="_Toc360633078"/>
      <w:bookmarkStart w:id="42" w:name="_Toc360613176"/>
      <w:bookmarkStart w:id="43" w:name="_Toc360612758"/>
      <w:bookmarkStart w:id="44" w:name="_Toc360611483"/>
      <w:bookmarkStart w:id="45" w:name="_Toc360611449"/>
      <w:bookmarkStart w:id="46" w:name="_Toc360541442"/>
      <w:bookmarkStart w:id="47" w:name="_Toc360541030"/>
      <w:bookmarkStart w:id="48" w:name="_Toc360540967"/>
      <w:bookmarkStart w:id="49" w:name="_Toc360540869"/>
      <w:r>
        <w:rPr>
          <w:color w:val="auto"/>
          <w:sz w:val="28"/>
          <w:szCs w:val="28"/>
        </w:rPr>
        <w:t>1.1.1 Описание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структуры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 xml:space="preserve"> системы 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водоснабжения муниципального образования.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bookmarkEnd w:id="28"/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Аламбайский</w:t>
      </w:r>
      <w:proofErr w:type="spellEnd"/>
      <w:r>
        <w:rPr>
          <w:sz w:val="28"/>
          <w:szCs w:val="28"/>
        </w:rPr>
        <w:t xml:space="preserve"> сельсовет расположено на границе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 с Кемеровской областью. В состав муниципального образования по состоянию на 1 января 2014 года входит  один населенный пункт ст. </w:t>
      </w:r>
      <w:proofErr w:type="spellStart"/>
      <w:r>
        <w:rPr>
          <w:sz w:val="28"/>
          <w:szCs w:val="28"/>
        </w:rPr>
        <w:t>Аламбай</w:t>
      </w:r>
      <w:proofErr w:type="spellEnd"/>
      <w:r>
        <w:rPr>
          <w:sz w:val="28"/>
          <w:szCs w:val="28"/>
        </w:rPr>
        <w:t xml:space="preserve">  с численностью населения 566 человека. </w:t>
      </w:r>
    </w:p>
    <w:p w:rsidR="00497A66" w:rsidRDefault="00497A66" w:rsidP="00497A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Автономная система хозяйственно-питьевого и противопожарного водоснабжения имеется. </w:t>
      </w:r>
      <w:r>
        <w:rPr>
          <w:bCs/>
          <w:sz w:val="28"/>
          <w:szCs w:val="28"/>
        </w:rPr>
        <w:t xml:space="preserve">Системе водоснабжения  ст. </w:t>
      </w:r>
      <w:proofErr w:type="spellStart"/>
      <w:r>
        <w:rPr>
          <w:bCs/>
          <w:sz w:val="28"/>
          <w:szCs w:val="28"/>
        </w:rPr>
        <w:t>Аламбай</w:t>
      </w:r>
      <w:proofErr w:type="spellEnd"/>
      <w:r>
        <w:rPr>
          <w:bCs/>
          <w:sz w:val="28"/>
          <w:szCs w:val="28"/>
        </w:rPr>
        <w:t xml:space="preserve"> более 50 лет.  Водопровод  спроектирован и смонтирован в 50-60 годах Алтайским Государственным институтом «АЛТАЙГИПРОСЕЛЬХОЗСТРОЙ».</w:t>
      </w:r>
    </w:p>
    <w:p w:rsidR="00497A66" w:rsidRDefault="00497A66" w:rsidP="00497A66">
      <w:pPr>
        <w:ind w:firstLine="709"/>
        <w:jc w:val="both"/>
        <w:rPr>
          <w:bCs/>
          <w:color w:val="C00000"/>
          <w:sz w:val="28"/>
          <w:szCs w:val="28"/>
        </w:rPr>
      </w:pPr>
      <w:r>
        <w:rPr>
          <w:bCs/>
          <w:sz w:val="28"/>
          <w:szCs w:val="28"/>
        </w:rPr>
        <w:t xml:space="preserve">Водовод выполнен чугунной трубой,  диаметр трубы - 100 мм. Состояние  водопровода неудовлетворительное.  Вводы в дома граждан  смонтированы  из  труб разного диаметра. За время эксплуатации трубы сильно засорились, проржавели, постоянно возникают порывы.   В процессе эксплуатации водопровода были закопаны некоторые существующие колодцы с находящимися в них задвижками, предназначенными для распределения воды. </w:t>
      </w:r>
      <w:r>
        <w:rPr>
          <w:bCs/>
          <w:color w:val="C00000"/>
          <w:sz w:val="28"/>
          <w:szCs w:val="28"/>
        </w:rPr>
        <w:t xml:space="preserve"> </w:t>
      </w:r>
    </w:p>
    <w:p w:rsidR="00497A66" w:rsidRDefault="00497A66" w:rsidP="00497A66">
      <w:pPr>
        <w:ind w:firstLine="709"/>
        <w:jc w:val="both"/>
        <w:rPr>
          <w:bCs/>
          <w:color w:val="C00000"/>
          <w:sz w:val="28"/>
          <w:szCs w:val="28"/>
        </w:rPr>
      </w:pPr>
      <w:r>
        <w:rPr>
          <w:bCs/>
          <w:sz w:val="28"/>
          <w:szCs w:val="28"/>
        </w:rPr>
        <w:t xml:space="preserve">С 2012 года обслуживанием водопровода на ст. </w:t>
      </w:r>
      <w:proofErr w:type="spellStart"/>
      <w:r>
        <w:rPr>
          <w:bCs/>
          <w:sz w:val="28"/>
          <w:szCs w:val="28"/>
        </w:rPr>
        <w:t>Аламбай</w:t>
      </w:r>
      <w:proofErr w:type="spellEnd"/>
      <w:r>
        <w:rPr>
          <w:bCs/>
          <w:sz w:val="28"/>
          <w:szCs w:val="28"/>
        </w:rPr>
        <w:t xml:space="preserve"> занимается ООО «Салаир-Сервис». За время осуществления своей деятельности  предприятием выполнен следующий объем работ: получена лицензия на разведку и добычу питьевых подземных вод, разработан и утвержден проект ЗСО, полностью заменено насосное оборудование скважин и станции второго подъема, что позволило на 25% сократить энергопотребление, еженедельно  устраняются 1-2  порыва.  </w:t>
      </w:r>
    </w:p>
    <w:p w:rsidR="00497A66" w:rsidRDefault="00497A66" w:rsidP="00497A66">
      <w:pPr>
        <w:pStyle w:val="Default"/>
        <w:jc w:val="both"/>
        <w:rPr>
          <w:bCs/>
          <w:color w:val="FF0000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Действующая система водоснабжения не позволяет организовать круглосуточную подачу воды потребителям, вода подается 2-3 часа в день. Для решения проблемы водоснабжения жителей  </w:t>
      </w:r>
      <w:proofErr w:type="spellStart"/>
      <w:r>
        <w:rPr>
          <w:bCs/>
          <w:color w:val="auto"/>
          <w:sz w:val="28"/>
          <w:szCs w:val="28"/>
        </w:rPr>
        <w:t>ст</w:t>
      </w:r>
      <w:proofErr w:type="gramStart"/>
      <w:r>
        <w:rPr>
          <w:bCs/>
          <w:color w:val="auto"/>
          <w:sz w:val="28"/>
          <w:szCs w:val="28"/>
        </w:rPr>
        <w:t>.А</w:t>
      </w:r>
      <w:proofErr w:type="gramEnd"/>
      <w:r>
        <w:rPr>
          <w:bCs/>
          <w:color w:val="auto"/>
          <w:sz w:val="28"/>
          <w:szCs w:val="28"/>
        </w:rPr>
        <w:t>ламбай</w:t>
      </w:r>
      <w:proofErr w:type="spellEnd"/>
      <w:r>
        <w:rPr>
          <w:bCs/>
          <w:color w:val="auto"/>
          <w:sz w:val="28"/>
          <w:szCs w:val="28"/>
        </w:rPr>
        <w:t xml:space="preserve"> необходима полная замена водопровода.  </w:t>
      </w:r>
    </w:p>
    <w:p w:rsidR="00497A66" w:rsidRDefault="00497A66" w:rsidP="00497A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Структура системы водоснабжения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ламбай</w:t>
      </w:r>
      <w:proofErr w:type="spellEnd"/>
      <w:r>
        <w:rPr>
          <w:sz w:val="28"/>
          <w:szCs w:val="28"/>
        </w:rPr>
        <w:t xml:space="preserve"> состоит из следующих элементов:</w:t>
      </w:r>
    </w:p>
    <w:p w:rsidR="00497A66" w:rsidRDefault="00497A66" w:rsidP="00497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-водозаборных сооружений (подземного типа) – 2 действующих скважины глубиной 50 метров  и 150 метров, 1 </w:t>
      </w:r>
      <w:proofErr w:type="gramStart"/>
      <w:r>
        <w:rPr>
          <w:sz w:val="28"/>
          <w:szCs w:val="28"/>
        </w:rPr>
        <w:t>резервная</w:t>
      </w:r>
      <w:proofErr w:type="gramEnd"/>
      <w:r>
        <w:rPr>
          <w:sz w:val="28"/>
          <w:szCs w:val="28"/>
        </w:rPr>
        <w:t xml:space="preserve"> - 150 метров.</w:t>
      </w:r>
    </w:p>
    <w:p w:rsidR="00497A66" w:rsidRDefault="00497A66" w:rsidP="00497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-станции второго подъема с резервуаром объемом 160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497A66" w:rsidRDefault="00497A66" w:rsidP="00497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-водонапорной башни объемом 25 куб.м. (не эксплуатируется)</w:t>
      </w:r>
    </w:p>
    <w:p w:rsidR="00497A66" w:rsidRDefault="00497A66" w:rsidP="00497A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-сети распределительных трубопроводов, обеспечивающих транспортирование воды от  станции второго подъема до потребителей – 10800 метров.</w:t>
      </w:r>
    </w:p>
    <w:p w:rsidR="00497A66" w:rsidRDefault="00497A66" w:rsidP="00497A6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Структура системы водоснабжения </w:t>
      </w:r>
      <w:proofErr w:type="spellStart"/>
      <w:r>
        <w:rPr>
          <w:color w:val="auto"/>
          <w:sz w:val="28"/>
          <w:szCs w:val="28"/>
        </w:rPr>
        <w:t>ст</w:t>
      </w:r>
      <w:proofErr w:type="gramStart"/>
      <w:r>
        <w:rPr>
          <w:color w:val="auto"/>
          <w:sz w:val="28"/>
          <w:szCs w:val="28"/>
        </w:rPr>
        <w:t>.А</w:t>
      </w:r>
      <w:proofErr w:type="gramEnd"/>
      <w:r>
        <w:rPr>
          <w:color w:val="auto"/>
          <w:sz w:val="28"/>
          <w:szCs w:val="28"/>
        </w:rPr>
        <w:t>ламбай</w:t>
      </w:r>
      <w:proofErr w:type="spellEnd"/>
      <w:r>
        <w:rPr>
          <w:color w:val="auto"/>
          <w:sz w:val="28"/>
          <w:szCs w:val="28"/>
        </w:rPr>
        <w:t xml:space="preserve"> показана на схеме (Приложение 1)</w:t>
      </w:r>
      <w:r>
        <w:rPr>
          <w:rFonts w:ascii="Calibri" w:hAnsi="Calibri" w:cs="Calibri"/>
          <w:color w:val="auto"/>
          <w:sz w:val="28"/>
          <w:szCs w:val="28"/>
        </w:rPr>
        <w:t xml:space="preserve">  </w:t>
      </w:r>
    </w:p>
    <w:p w:rsidR="00497A66" w:rsidRDefault="00497A66" w:rsidP="00497A6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Хозяйственно - питьевое и производственное водоснабжение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ламбай</w:t>
      </w:r>
      <w:proofErr w:type="spellEnd"/>
      <w:r>
        <w:rPr>
          <w:sz w:val="28"/>
          <w:szCs w:val="28"/>
        </w:rPr>
        <w:t xml:space="preserve"> осуществляется  двумя скважинами на </w:t>
      </w:r>
      <w:proofErr w:type="spellStart"/>
      <w:r>
        <w:rPr>
          <w:sz w:val="28"/>
          <w:szCs w:val="28"/>
        </w:rPr>
        <w:t>Аламбайскостанционном</w:t>
      </w:r>
      <w:proofErr w:type="spellEnd"/>
      <w:r>
        <w:rPr>
          <w:sz w:val="28"/>
          <w:szCs w:val="28"/>
        </w:rPr>
        <w:t xml:space="preserve"> участке недр на </w:t>
      </w:r>
      <w:proofErr w:type="spellStart"/>
      <w:r>
        <w:rPr>
          <w:sz w:val="28"/>
          <w:szCs w:val="28"/>
        </w:rPr>
        <w:t>ст.Аламбай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97A66" w:rsidRDefault="00497A66" w:rsidP="00497A6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Оценка  запасов подземных вод по данному водозабору не проводилась. В 1999-2001 году была проведена оценка обеспеченности населения Алтайского края ресурсами подземных вод для хозяйственно - питьевого водоснабжения (протокол НТС КПР по Алтайскому краю от 17.01.2002г №2).</w:t>
      </w:r>
    </w:p>
    <w:p w:rsidR="00497A66" w:rsidRDefault="00497A66" w:rsidP="00497A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Суммарные прогнозные ресурсы подземных вод, </w:t>
      </w:r>
      <w:proofErr w:type="gramStart"/>
      <w:r>
        <w:rPr>
          <w:sz w:val="28"/>
          <w:szCs w:val="28"/>
        </w:rPr>
        <w:t>существующего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водоотбора</w:t>
      </w:r>
      <w:proofErr w:type="spellEnd"/>
      <w:r>
        <w:rPr>
          <w:sz w:val="28"/>
          <w:szCs w:val="28"/>
        </w:rPr>
        <w:t xml:space="preserve">  по району и действующим участкам:</w:t>
      </w:r>
    </w:p>
    <w:p w:rsidR="00497A66" w:rsidRDefault="00497A66" w:rsidP="00497A66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04"/>
        <w:gridCol w:w="1728"/>
        <w:gridCol w:w="1869"/>
      </w:tblGrid>
      <w:tr w:rsidR="00497A66" w:rsidTr="00497A6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Default"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97A66" w:rsidRDefault="00497A66">
            <w:pPr>
              <w:pStyle w:val="Default"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водоносного комплекса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Default"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Прогнозные ресурсы, тыс. 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Default"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Существующий </w:t>
            </w:r>
            <w:proofErr w:type="spellStart"/>
            <w:r>
              <w:rPr>
                <w:sz w:val="28"/>
                <w:szCs w:val="28"/>
              </w:rPr>
              <w:t>водоотбор</w:t>
            </w:r>
            <w:proofErr w:type="spellEnd"/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уб. м/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7A66" w:rsidTr="00497A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66" w:rsidRDefault="00497A6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66" w:rsidRDefault="00497A66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Default"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по району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Default"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участке</w:t>
            </w:r>
          </w:p>
        </w:tc>
      </w:tr>
      <w:tr w:rsidR="00497A66" w:rsidTr="00497A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Default"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Палеозойская зона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Default"/>
              <w:spacing w:after="200"/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Default"/>
              <w:spacing w:after="200"/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Default"/>
              <w:spacing w:after="200"/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0,239</w:t>
            </w:r>
          </w:p>
        </w:tc>
      </w:tr>
    </w:tbl>
    <w:p w:rsidR="00497A66" w:rsidRDefault="00497A66" w:rsidP="00497A66">
      <w:pPr>
        <w:pStyle w:val="Default"/>
        <w:rPr>
          <w:sz w:val="28"/>
          <w:szCs w:val="28"/>
        </w:rPr>
      </w:pPr>
    </w:p>
    <w:p w:rsidR="00497A66" w:rsidRDefault="00497A66" w:rsidP="00497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Эксплуатируемая водоносная палеозойская зона (</w:t>
      </w:r>
      <w:r>
        <w:rPr>
          <w:sz w:val="28"/>
          <w:szCs w:val="28"/>
          <w:lang w:val="en-US"/>
        </w:rPr>
        <w:t>PZ</w:t>
      </w:r>
      <w:r>
        <w:rPr>
          <w:sz w:val="28"/>
          <w:szCs w:val="28"/>
        </w:rPr>
        <w:t>) на действующих участках  не изучалась. Пробурены эксплуатационные скважины без проведения опытно – фильтрационных работ.</w:t>
      </w:r>
    </w:p>
    <w:p w:rsidR="00497A66" w:rsidRDefault="00497A66" w:rsidP="00497A6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Работы по оценке эксплуатационных запасов для водоснабжения рассматриваемых объектов не проводились </w:t>
      </w:r>
    </w:p>
    <w:p w:rsidR="00497A66" w:rsidRDefault="00497A66" w:rsidP="00497A66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  <w:bookmarkStart w:id="50" w:name="_Toc361734857"/>
      <w:bookmarkStart w:id="51" w:name="_Toc360633079"/>
      <w:bookmarkStart w:id="52" w:name="_Toc360613177"/>
      <w:bookmarkStart w:id="53" w:name="_Toc360612759"/>
      <w:bookmarkStart w:id="54" w:name="_Toc360611484"/>
      <w:bookmarkStart w:id="55" w:name="_Toc360611450"/>
      <w:bookmarkStart w:id="56" w:name="_Toc360541443"/>
      <w:bookmarkStart w:id="57" w:name="_Toc360541031"/>
      <w:bookmarkStart w:id="58" w:name="_Toc360540973"/>
      <w:r>
        <w:rPr>
          <w:color w:val="auto"/>
          <w:sz w:val="28"/>
          <w:szCs w:val="28"/>
        </w:rPr>
        <w:t>1.1.2 Описание и функционировани</w:t>
      </w:r>
      <w:r>
        <w:rPr>
          <w:color w:val="auto"/>
          <w:sz w:val="28"/>
          <w:szCs w:val="28"/>
          <w:lang w:val="ru-RU"/>
        </w:rPr>
        <w:t>е</w:t>
      </w:r>
      <w:r>
        <w:rPr>
          <w:color w:val="auto"/>
          <w:sz w:val="28"/>
          <w:szCs w:val="28"/>
        </w:rPr>
        <w:t xml:space="preserve"> систем водоснабжения.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497A66" w:rsidRDefault="00497A66" w:rsidP="00497A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В качестве водоподъемных устройств используются глубинные  насосы ЭЦВ-6-4-130. Вода из скважин </w:t>
      </w:r>
      <w:proofErr w:type="spellStart"/>
      <w:r>
        <w:rPr>
          <w:sz w:val="28"/>
          <w:szCs w:val="28"/>
        </w:rPr>
        <w:t>погружными</w:t>
      </w:r>
      <w:proofErr w:type="spellEnd"/>
      <w:r>
        <w:rPr>
          <w:sz w:val="28"/>
          <w:szCs w:val="28"/>
        </w:rPr>
        <w:t xml:space="preserve"> насосами круглосуточно подается в резервуар станции объемом 160 куб.м., далее насосом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100-65-200, в течении 2-3 часов в зависимости от заполнения резервуара подается в трубопроводные сети для разбора потребителями. </w:t>
      </w:r>
    </w:p>
    <w:p w:rsidR="00497A66" w:rsidRDefault="00497A66" w:rsidP="00497A6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Учет водопотребления производится по нормам потребления и по приборам учета. 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зон санитарной охраны (ЗСО) действующих водозаборов подземных вод  разработан ООО «Научно- производственным центром «</w:t>
      </w:r>
      <w:proofErr w:type="spellStart"/>
      <w:r>
        <w:rPr>
          <w:sz w:val="28"/>
          <w:szCs w:val="28"/>
        </w:rPr>
        <w:t>Сибприродпроект</w:t>
      </w:r>
      <w:proofErr w:type="spellEnd"/>
      <w:r>
        <w:rPr>
          <w:sz w:val="28"/>
          <w:szCs w:val="28"/>
        </w:rPr>
        <w:t>» в 2012 году, проект утвержден 11.,1.2012 Управлением природных ресурсов и охраны окружающей среды Алтайского края.  Границы ЗСО приняты согласно 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635/14.</w:t>
      </w:r>
    </w:p>
    <w:p w:rsidR="00497A66" w:rsidRDefault="00497A66" w:rsidP="00497A66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lastRenderedPageBreak/>
        <w:t>Характеристики насосного оборудования представлены в таблице:</w:t>
      </w:r>
    </w:p>
    <w:p w:rsidR="00497A66" w:rsidRDefault="00497A66" w:rsidP="00497A66">
      <w:pPr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42"/>
        <w:gridCol w:w="1554"/>
        <w:gridCol w:w="1919"/>
        <w:gridCol w:w="2225"/>
        <w:gridCol w:w="1700"/>
      </w:tblGrid>
      <w:tr w:rsidR="00497A66" w:rsidTr="00497A66"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насосов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 сельсовета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97A66" w:rsidTr="00497A6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³</w:t>
            </w:r>
            <w:r>
              <w:rPr>
                <w:sz w:val="28"/>
                <w:szCs w:val="28"/>
              </w:rPr>
              <w:t>/ч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Напор,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кВт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насоса:</w:t>
            </w: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66" w:rsidRDefault="00497A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66" w:rsidRDefault="00497A66">
            <w:pPr>
              <w:rPr>
                <w:sz w:val="28"/>
                <w:szCs w:val="28"/>
              </w:rPr>
            </w:pPr>
          </w:p>
        </w:tc>
      </w:tr>
      <w:tr w:rsidR="00497A66" w:rsidTr="00497A6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ЭЦВ 6-4-130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ламбай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A66" w:rsidTr="00497A6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100-65-200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ламбай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tabs>
                <w:tab w:val="center" w:pos="4677"/>
                <w:tab w:val="right" w:pos="935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водопроводные сети проложены из чугунных трубопроводов диаметром 100 мм общей протяжённостью 10,8  км.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</w:p>
    <w:p w:rsidR="00497A66" w:rsidRDefault="00497A66" w:rsidP="00497A6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Данные лабораторных анализов качества воды</w:t>
      </w:r>
    </w:p>
    <w:p w:rsidR="00497A66" w:rsidRDefault="00497A66" w:rsidP="00497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Подземные воды пресные с сухим остатком 352 – 685 мг/куб.дм. по химическому составу воды гидрокарбонатные </w:t>
      </w:r>
      <w:proofErr w:type="spellStart"/>
      <w:r>
        <w:rPr>
          <w:sz w:val="28"/>
          <w:szCs w:val="28"/>
        </w:rPr>
        <w:t>магниев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кальциевые, умеренно жесткие – общая жесткость составляет 4,8- 7,5 </w:t>
      </w:r>
      <w:proofErr w:type="spellStart"/>
      <w:r>
        <w:rPr>
          <w:sz w:val="28"/>
          <w:szCs w:val="28"/>
        </w:rPr>
        <w:t>экв</w:t>
      </w:r>
      <w:proofErr w:type="spellEnd"/>
      <w:r>
        <w:rPr>
          <w:sz w:val="28"/>
          <w:szCs w:val="28"/>
        </w:rPr>
        <w:t xml:space="preserve">/ куб.дм. Качественный состав извлекаемых подземных вод практически по всем показателям соответствует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 – 01 «Питьевая вода. Гигиенические требования к качеству воды централизованных систем питьевого водоснабжения. Контроль качества». Исключение составляет содержание железа и марганца,  величина 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 носит непостоянный характер и временами превышает предельно допустимые концентрации. Бактериологические  показатели соответствуют норме. Содержание пестицидов, </w:t>
      </w:r>
      <w:proofErr w:type="spellStart"/>
      <w:r>
        <w:rPr>
          <w:sz w:val="28"/>
          <w:szCs w:val="28"/>
        </w:rPr>
        <w:t>радионуклеидов</w:t>
      </w:r>
      <w:proofErr w:type="spellEnd"/>
      <w:r>
        <w:rPr>
          <w:sz w:val="28"/>
          <w:szCs w:val="28"/>
        </w:rPr>
        <w:t xml:space="preserve"> и микрокомпонентов для вод хозяйственн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питьевых целей не превышает допустимых норм.</w:t>
      </w:r>
    </w:p>
    <w:p w:rsidR="00497A66" w:rsidRDefault="00497A66" w:rsidP="00497A66">
      <w:pPr>
        <w:ind w:firstLine="709"/>
        <w:jc w:val="both"/>
        <w:rPr>
          <w:b/>
          <w:sz w:val="28"/>
          <w:szCs w:val="28"/>
        </w:rPr>
      </w:pPr>
      <w:bookmarkStart w:id="59" w:name="_Toc361734858"/>
      <w:bookmarkStart w:id="60" w:name="_Toc360633080"/>
      <w:bookmarkStart w:id="61" w:name="_Toc360613178"/>
      <w:bookmarkStart w:id="62" w:name="_Toc360612760"/>
      <w:bookmarkStart w:id="63" w:name="_Toc360611485"/>
      <w:bookmarkStart w:id="64" w:name="_Toc360611451"/>
      <w:bookmarkStart w:id="65" w:name="_Toc360541444"/>
      <w:bookmarkStart w:id="66" w:name="_Toc360541033"/>
      <w:bookmarkStart w:id="67" w:name="_Toc360540975"/>
      <w:r>
        <w:rPr>
          <w:rStyle w:val="30"/>
          <w:sz w:val="28"/>
          <w:szCs w:val="28"/>
        </w:rPr>
        <w:t>1.1.3 Описание существующих технических и технологических проблем в водоснабжении муниципального образования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rPr>
          <w:b/>
          <w:sz w:val="28"/>
          <w:szCs w:val="28"/>
        </w:rPr>
        <w:t>:</w:t>
      </w:r>
    </w:p>
    <w:p w:rsidR="00497A66" w:rsidRDefault="00497A66" w:rsidP="00497A6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Водопроводная сеть на территории </w:t>
      </w:r>
      <w:proofErr w:type="spellStart"/>
      <w:r>
        <w:rPr>
          <w:sz w:val="28"/>
          <w:szCs w:val="28"/>
        </w:rPr>
        <w:t>Аламбайского</w:t>
      </w:r>
      <w:proofErr w:type="spellEnd"/>
      <w:r>
        <w:rPr>
          <w:sz w:val="28"/>
          <w:szCs w:val="28"/>
        </w:rPr>
        <w:t xml:space="preserve"> сельсовета проложена в 1950-60 годы,  находится в неудовлетворительном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 и требуют полной реконструкции.                                                                                                                                                                                                                             </w:t>
      </w:r>
    </w:p>
    <w:p w:rsidR="00497A66" w:rsidRDefault="00497A66" w:rsidP="00497A66">
      <w:pPr>
        <w:pStyle w:val="2"/>
        <w:spacing w:before="0" w:line="240" w:lineRule="auto"/>
        <w:ind w:firstLine="709"/>
        <w:rPr>
          <w:color w:val="auto"/>
          <w:szCs w:val="28"/>
        </w:rPr>
      </w:pPr>
      <w:bookmarkStart w:id="68" w:name="_Toc360613179"/>
      <w:bookmarkStart w:id="69" w:name="_Toc360612761"/>
      <w:bookmarkStart w:id="70" w:name="_Toc360611486"/>
      <w:bookmarkStart w:id="71" w:name="_Toc360611452"/>
      <w:bookmarkStart w:id="72" w:name="_Toc360541445"/>
      <w:bookmarkStart w:id="73" w:name="_Toc360541034"/>
      <w:bookmarkStart w:id="74" w:name="_Toc360540976"/>
      <w:bookmarkStart w:id="75" w:name="_Toc361734859"/>
      <w:bookmarkStart w:id="76" w:name="_Toc360633081"/>
      <w:r>
        <w:rPr>
          <w:color w:val="auto"/>
          <w:szCs w:val="28"/>
        </w:rPr>
        <w:lastRenderedPageBreak/>
        <w:t xml:space="preserve">1.2 Существующие балансы </w:t>
      </w:r>
      <w:bookmarkEnd w:id="68"/>
      <w:bookmarkEnd w:id="69"/>
      <w:bookmarkEnd w:id="70"/>
      <w:bookmarkEnd w:id="71"/>
      <w:bookmarkEnd w:id="72"/>
      <w:bookmarkEnd w:id="73"/>
      <w:bookmarkEnd w:id="74"/>
      <w:r>
        <w:rPr>
          <w:color w:val="auto"/>
          <w:szCs w:val="28"/>
        </w:rPr>
        <w:t>водопотребления</w:t>
      </w:r>
      <w:bookmarkEnd w:id="75"/>
      <w:bookmarkEnd w:id="76"/>
    </w:p>
    <w:p w:rsidR="00497A66" w:rsidRDefault="00497A66" w:rsidP="00497A66">
      <w:pPr>
        <w:pStyle w:val="2"/>
        <w:spacing w:line="240" w:lineRule="auto"/>
        <w:jc w:val="both"/>
        <w:rPr>
          <w:b w:val="0"/>
          <w:color w:val="auto"/>
          <w:szCs w:val="28"/>
          <w:lang w:val="ru-RU"/>
        </w:rPr>
      </w:pPr>
      <w:bookmarkStart w:id="77" w:name="_Toc360541447"/>
      <w:bookmarkStart w:id="78" w:name="_Toc360611454"/>
      <w:bookmarkStart w:id="79" w:name="_Toc360611488"/>
      <w:bookmarkStart w:id="80" w:name="_Toc360612763"/>
      <w:bookmarkStart w:id="81" w:name="_Toc360613181"/>
      <w:bookmarkStart w:id="82" w:name="_Toc360633082"/>
      <w:r>
        <w:rPr>
          <w:b w:val="0"/>
          <w:color w:val="auto"/>
          <w:szCs w:val="28"/>
          <w:lang w:val="ru-RU"/>
        </w:rPr>
        <w:tab/>
        <w:t xml:space="preserve">Справка о существующем водопотреблении на территории </w:t>
      </w:r>
      <w:proofErr w:type="spellStart"/>
      <w:r>
        <w:rPr>
          <w:b w:val="0"/>
          <w:color w:val="auto"/>
          <w:szCs w:val="28"/>
          <w:lang w:val="ru-RU"/>
        </w:rPr>
        <w:t>Аламбайского</w:t>
      </w:r>
      <w:proofErr w:type="spellEnd"/>
      <w:r>
        <w:rPr>
          <w:b w:val="0"/>
          <w:color w:val="auto"/>
          <w:szCs w:val="28"/>
          <w:lang w:val="ru-RU"/>
        </w:rPr>
        <w:t xml:space="preserve"> сельсовета представлена в таблице</w:t>
      </w:r>
      <w:bookmarkStart w:id="83" w:name="_Toc361734860"/>
      <w:r>
        <w:rPr>
          <w:b w:val="0"/>
          <w:color w:val="auto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217"/>
      </w:tblGrid>
      <w:tr w:rsidR="00497A66" w:rsidTr="00497A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Категория потребителей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Объем потребления (в год)</w:t>
            </w:r>
          </w:p>
        </w:tc>
      </w:tr>
      <w:tr w:rsidR="00497A66" w:rsidTr="00497A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Население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12500 куб</w:t>
            </w:r>
            <w:proofErr w:type="gramStart"/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.м</w:t>
            </w:r>
            <w:proofErr w:type="gramEnd"/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етров</w:t>
            </w:r>
          </w:p>
        </w:tc>
      </w:tr>
      <w:tr w:rsidR="00497A66" w:rsidTr="00497A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Хозяйствующие субъекты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1000 куб</w:t>
            </w:r>
            <w:proofErr w:type="gramStart"/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.м</w:t>
            </w:r>
            <w:proofErr w:type="gramEnd"/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етров</w:t>
            </w:r>
          </w:p>
        </w:tc>
      </w:tr>
      <w:tr w:rsidR="00497A66" w:rsidTr="00497A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ИТОГО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66" w:rsidRDefault="00497A66">
            <w:pPr>
              <w:pStyle w:val="2"/>
              <w:spacing w:line="240" w:lineRule="auto"/>
              <w:jc w:val="both"/>
              <w:rPr>
                <w:rFonts w:eastAsia="Calibri"/>
                <w:b w:val="0"/>
                <w:color w:val="auto"/>
                <w:szCs w:val="28"/>
                <w:lang w:val="ru-RU"/>
              </w:rPr>
            </w:pPr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13500 куб</w:t>
            </w:r>
            <w:proofErr w:type="gramStart"/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.м</w:t>
            </w:r>
            <w:proofErr w:type="gramEnd"/>
            <w:r>
              <w:rPr>
                <w:rFonts w:eastAsia="Calibri"/>
                <w:b w:val="0"/>
                <w:color w:val="auto"/>
                <w:szCs w:val="28"/>
                <w:lang w:val="ru-RU"/>
              </w:rPr>
              <w:t>етров</w:t>
            </w:r>
          </w:p>
        </w:tc>
      </w:tr>
    </w:tbl>
    <w:p w:rsidR="00497A66" w:rsidRDefault="00497A66" w:rsidP="00497A66">
      <w:pPr>
        <w:pStyle w:val="2"/>
        <w:spacing w:line="240" w:lineRule="auto"/>
        <w:jc w:val="both"/>
        <w:rPr>
          <w:b w:val="0"/>
          <w:color w:val="auto"/>
          <w:szCs w:val="28"/>
          <w:lang w:val="ru-RU"/>
        </w:rPr>
      </w:pPr>
      <w:r>
        <w:rPr>
          <w:b w:val="0"/>
          <w:color w:val="auto"/>
          <w:szCs w:val="28"/>
          <w:lang w:val="ru-RU"/>
        </w:rPr>
        <w:tab/>
      </w:r>
    </w:p>
    <w:p w:rsidR="00497A66" w:rsidRDefault="00497A66" w:rsidP="00497A66">
      <w:pPr>
        <w:pStyle w:val="2"/>
        <w:spacing w:line="240" w:lineRule="auto"/>
        <w:jc w:val="both"/>
        <w:rPr>
          <w:color w:val="auto"/>
          <w:szCs w:val="28"/>
        </w:rPr>
      </w:pPr>
      <w:r>
        <w:rPr>
          <w:b w:val="0"/>
          <w:color w:val="auto"/>
          <w:szCs w:val="28"/>
          <w:lang w:val="ru-RU"/>
        </w:rPr>
        <w:tab/>
      </w:r>
      <w:r>
        <w:rPr>
          <w:color w:val="auto"/>
          <w:szCs w:val="28"/>
        </w:rPr>
        <w:t>1.3 Перспективное потребление коммунальных ресурсов  в сфере водоснабжения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497A66" w:rsidRDefault="00497A66" w:rsidP="00497A66">
      <w:pPr>
        <w:rPr>
          <w:sz w:val="28"/>
          <w:szCs w:val="28"/>
        </w:rPr>
      </w:pP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 водоснабжения и водоотведения на период до 2033 года учитывает увеличение размера застраиваемой территории и улучшение качества жизни населения.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программы должно быть обеспечено развитие сетей централизованного водоснабжения </w:t>
      </w:r>
      <w:proofErr w:type="spellStart"/>
      <w:r>
        <w:rPr>
          <w:sz w:val="28"/>
          <w:szCs w:val="28"/>
        </w:rPr>
        <w:t>Аламбайского</w:t>
      </w:r>
      <w:proofErr w:type="spellEnd"/>
      <w:r>
        <w:rPr>
          <w:sz w:val="28"/>
          <w:szCs w:val="28"/>
        </w:rPr>
        <w:t xml:space="preserve"> сельсовета,  а так же 100%-е подключение потребителей к централизованным системам водоснабжения. 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развития </w:t>
      </w:r>
      <w:proofErr w:type="spellStart"/>
      <w:r>
        <w:rPr>
          <w:sz w:val="28"/>
          <w:szCs w:val="28"/>
        </w:rPr>
        <w:t>Аламбайского</w:t>
      </w:r>
      <w:proofErr w:type="spellEnd"/>
      <w:r>
        <w:rPr>
          <w:sz w:val="28"/>
          <w:szCs w:val="28"/>
        </w:rPr>
        <w:t xml:space="preserve"> сельсовета источником хозяйственно-питьевого водоснабжения являются централизованные сети водоснабжения. </w:t>
      </w:r>
    </w:p>
    <w:p w:rsidR="00497A66" w:rsidRDefault="00497A66" w:rsidP="0049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проектировании системы водоснабжения определяется требуемый расход воды для потребителей. Расход воды на хозяйственно-питьевые нужды  населения зависит от степени санитарно-технического благоустройства населённого пункта и районов жилой застройки.</w:t>
      </w:r>
    </w:p>
    <w:p w:rsidR="00497A66" w:rsidRDefault="00497A66" w:rsidP="0049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жилой застройки для </w:t>
      </w:r>
      <w:proofErr w:type="spellStart"/>
      <w:r>
        <w:rPr>
          <w:sz w:val="28"/>
          <w:szCs w:val="28"/>
        </w:rPr>
        <w:t>Аламбайского</w:t>
      </w:r>
      <w:proofErr w:type="spellEnd"/>
      <w:r>
        <w:rPr>
          <w:sz w:val="28"/>
          <w:szCs w:val="28"/>
        </w:rPr>
        <w:t xml:space="preserve"> сельсовета принято следующим:</w:t>
      </w:r>
    </w:p>
    <w:p w:rsidR="00497A66" w:rsidRDefault="00497A66" w:rsidP="0049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 жилая застройка на конец расчётного срока 2033 года оборудуется внутренними системами водоснабжения;</w:t>
      </w:r>
    </w:p>
    <w:p w:rsidR="00497A66" w:rsidRDefault="00497A66" w:rsidP="0049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существующий жилой фонд оборудуется местными водонагревателями.</w:t>
      </w:r>
    </w:p>
    <w:p w:rsidR="00497A66" w:rsidRDefault="00497A66" w:rsidP="0049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СП 30.13330.2010 «Внутренний водопровод и канализация зданий» приняты следующие нормы:</w:t>
      </w:r>
    </w:p>
    <w:p w:rsidR="00497A66" w:rsidRDefault="00497A66" w:rsidP="0049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- среднесуточная норма водопотребления на человека принята по СП 31.13330.2012 «Водоснабжение. Наружные сети и сооружения» и признана международным сообществом достаточной для удовлетворения физиологических потребностей человека (журнал «Сантехника» №2  за 2009г., издательство «АВОК-ПРЕСС» стр.15);</w:t>
      </w:r>
    </w:p>
    <w:p w:rsidR="00497A66" w:rsidRDefault="00497A66" w:rsidP="0049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 л/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- норма водопотребления на полив принята по СП 31.13330.2012 « Водоснабжение. Наружные сети и сооружения».</w:t>
      </w:r>
    </w:p>
    <w:p w:rsidR="00497A66" w:rsidRDefault="00497A66" w:rsidP="0049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Суточный коэффициент неравномерности принят 1,3 в соответствии с СП 31.13330.2012 «Водоснабжение. Наружные сети и сооружения».</w:t>
      </w:r>
    </w:p>
    <w:p w:rsidR="00497A66" w:rsidRDefault="00497A66" w:rsidP="0049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полива сезонных садов и огородов рекомендуется устройство поливочного водопровода сезонного действия из любых ближайших поверхностных источников воды.</w:t>
      </w:r>
    </w:p>
    <w:p w:rsidR="00497A66" w:rsidRDefault="00497A66" w:rsidP="00497A66">
      <w:pPr>
        <w:pStyle w:val="2"/>
        <w:spacing w:before="0" w:line="240" w:lineRule="auto"/>
        <w:ind w:firstLine="709"/>
        <w:jc w:val="both"/>
        <w:rPr>
          <w:color w:val="auto"/>
          <w:szCs w:val="28"/>
          <w:lang w:val="ru-RU"/>
        </w:rPr>
      </w:pPr>
      <w:bookmarkStart w:id="84" w:name="_Toc361734861"/>
      <w:bookmarkStart w:id="85" w:name="_Toc360633083"/>
      <w:bookmarkStart w:id="86" w:name="_Toc360613182"/>
      <w:bookmarkStart w:id="87" w:name="_Toc360612764"/>
      <w:bookmarkStart w:id="88" w:name="_Toc360611489"/>
      <w:bookmarkStart w:id="89" w:name="_Toc360611455"/>
      <w:bookmarkStart w:id="90" w:name="_Toc360541448"/>
    </w:p>
    <w:p w:rsidR="00497A66" w:rsidRDefault="00497A66" w:rsidP="00497A66">
      <w:pPr>
        <w:pStyle w:val="2"/>
        <w:spacing w:before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1.4 Предложения по строительству, реконструкции и модернизации объектов систем водоснабжения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развития </w:t>
      </w:r>
      <w:proofErr w:type="spellStart"/>
      <w:r>
        <w:rPr>
          <w:sz w:val="28"/>
          <w:szCs w:val="28"/>
        </w:rPr>
        <w:t>Аламбайского</w:t>
      </w:r>
      <w:proofErr w:type="spellEnd"/>
      <w:r>
        <w:rPr>
          <w:sz w:val="28"/>
          <w:szCs w:val="28"/>
        </w:rPr>
        <w:t xml:space="preserve"> сельсовета предусматривается 100% - </w:t>
      </w: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обеспечение централизованным водоснабжением существующих и планируемых объектов капитального строительства.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сети необходимо предусмотреть для 100%-го охвата всей территории сельсовета. Прокладку новых сетей рекомендуется осуществлять с одновременной заменой старых сетей. 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водопотребления планируется для комфортного и безопасного проживания населения.</w:t>
      </w:r>
    </w:p>
    <w:p w:rsidR="00497A66" w:rsidRDefault="00497A66" w:rsidP="00497A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нормальной организации подачи воды необходимо проведение следующих работ:</w:t>
      </w:r>
    </w:p>
    <w:p w:rsidR="00497A66" w:rsidRDefault="00497A66" w:rsidP="00497A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Проектирование нового водопровода</w:t>
      </w:r>
    </w:p>
    <w:p w:rsidR="00497A66" w:rsidRDefault="00497A66" w:rsidP="00497A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Прокладка нового водопровода - 11 км</w:t>
      </w:r>
    </w:p>
    <w:p w:rsidR="00497A66" w:rsidRDefault="00497A66" w:rsidP="00497A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Замена водонапорной башни. </w:t>
      </w:r>
    </w:p>
    <w:p w:rsidR="00497A66" w:rsidRDefault="00497A66" w:rsidP="00497A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Запуск резервной скважины. </w:t>
      </w:r>
    </w:p>
    <w:p w:rsidR="00497A66" w:rsidRDefault="00497A66" w:rsidP="00497A66">
      <w:pPr>
        <w:pStyle w:val="1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потребителям воды обязательна установка приборов учета воды, что приведет к  экономии расхода воды.</w:t>
      </w:r>
    </w:p>
    <w:p w:rsidR="00497A66" w:rsidRDefault="00497A66" w:rsidP="00497A66">
      <w:pPr>
        <w:rPr>
          <w:sz w:val="28"/>
          <w:szCs w:val="28"/>
        </w:rPr>
      </w:pPr>
    </w:p>
    <w:p w:rsidR="00497A66" w:rsidRDefault="00497A66" w:rsidP="00497A66">
      <w:pPr>
        <w:pStyle w:val="2"/>
        <w:spacing w:before="0" w:line="240" w:lineRule="auto"/>
        <w:ind w:firstLine="709"/>
        <w:jc w:val="both"/>
        <w:rPr>
          <w:color w:val="auto"/>
          <w:szCs w:val="28"/>
        </w:rPr>
      </w:pPr>
      <w:bookmarkStart w:id="91" w:name="_Toc361734862"/>
      <w:bookmarkStart w:id="92" w:name="_Toc360541037"/>
      <w:bookmarkStart w:id="93" w:name="_Toc360540979"/>
      <w:bookmarkStart w:id="94" w:name="_Toc360540877"/>
      <w:bookmarkStart w:id="95" w:name="_Toc360540819"/>
      <w:r>
        <w:rPr>
          <w:color w:val="auto"/>
          <w:szCs w:val="28"/>
        </w:rPr>
        <w:t>1.5. Оценка капитальных вложений в новое строительство, реконструкцию и модернизацию объектов централизованных систем водоснабжения</w:t>
      </w:r>
      <w:bookmarkEnd w:id="91"/>
      <w:bookmarkEnd w:id="92"/>
      <w:bookmarkEnd w:id="93"/>
      <w:bookmarkEnd w:id="94"/>
      <w:bookmarkEnd w:id="95"/>
    </w:p>
    <w:p w:rsidR="00497A66" w:rsidRDefault="00497A66" w:rsidP="00497A6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Предварительный расчет стоимости выполнения работ.</w:t>
      </w:r>
    </w:p>
    <w:p w:rsidR="00497A66" w:rsidRDefault="00497A66" w:rsidP="00497A6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рыночных условиях, в которых работает </w:t>
      </w:r>
      <w:proofErr w:type="spellStart"/>
      <w:r>
        <w:rPr>
          <w:sz w:val="28"/>
          <w:szCs w:val="28"/>
        </w:rPr>
        <w:t>инвестиционно-строительный</w:t>
      </w:r>
      <w:proofErr w:type="spellEnd"/>
      <w:r>
        <w:rPr>
          <w:sz w:val="28"/>
          <w:szCs w:val="28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</w:t>
      </w:r>
      <w:r>
        <w:rPr>
          <w:sz w:val="28"/>
          <w:szCs w:val="28"/>
        </w:rPr>
        <w:lastRenderedPageBreak/>
        <w:t>сооружения, Объекты водоснабжения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>
        <w:rPr>
          <w:sz w:val="28"/>
          <w:szCs w:val="28"/>
        </w:rPr>
        <w:t xml:space="preserve"> Стоимость работ пересчитана в цены 2013 года с коэффициентами согласно: - </w:t>
      </w:r>
      <w:proofErr w:type="gramStart"/>
      <w:r>
        <w:rPr>
          <w:sz w:val="28"/>
          <w:szCs w:val="28"/>
        </w:rPr>
        <w:t>Постановлению № 94 от 11.05.1983г. Государственного комитета СССР по делам строительства; - Письму № 14-Д от 06.09.1990г. Государственного комитета СССР по делам строительства; - Письму № 15-149/6 от 24.09.1990г. Государственного комитета РСФСР по делам строительства; - Письму № 2836-ИП/12/ГС от 03.12.2012г. Министерства регионального развития Российской Федерации; - Письму № 21790-АК/Д03 от 05.10.2011г. Министерства регионального развития Российской Федерации.</w:t>
      </w:r>
      <w:proofErr w:type="gramEnd"/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2023 и 2033г.г.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>
        <w:rPr>
          <w:sz w:val="28"/>
          <w:szCs w:val="28"/>
        </w:rPr>
        <w:t>предпроектной</w:t>
      </w:r>
      <w:proofErr w:type="spellEnd"/>
      <w:r>
        <w:rPr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расчетах не учитывались:</w:t>
      </w:r>
    </w:p>
    <w:p w:rsidR="00497A66" w:rsidRDefault="00497A66" w:rsidP="00497A6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497A66" w:rsidRDefault="00497A66" w:rsidP="00497A6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497A66" w:rsidRDefault="00497A66" w:rsidP="00497A6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мероприятий по сносу и демонтажу зданий и сооружений на территориях строительства;</w:t>
      </w:r>
    </w:p>
    <w:p w:rsidR="00497A66" w:rsidRDefault="00497A66" w:rsidP="00497A6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мероприятий по реконструкции существующих объектов;</w:t>
      </w:r>
    </w:p>
    <w:p w:rsidR="00497A66" w:rsidRDefault="00497A66" w:rsidP="00497A6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497A66" w:rsidRDefault="00497A66" w:rsidP="00497A66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территории строительства.</w:t>
      </w:r>
    </w:p>
    <w:p w:rsidR="00497A66" w:rsidRDefault="00497A66" w:rsidP="00497A66">
      <w:pPr>
        <w:rPr>
          <w:sz w:val="28"/>
          <w:szCs w:val="28"/>
        </w:rPr>
      </w:pPr>
      <w:r>
        <w:rPr>
          <w:sz w:val="28"/>
          <w:szCs w:val="28"/>
        </w:rPr>
        <w:t>Результаты расчетов (сводная ведомость стоимости работ) приведены в таблице 7.</w:t>
      </w:r>
    </w:p>
    <w:p w:rsidR="00497A66" w:rsidRDefault="00497A66" w:rsidP="00497A66">
      <w:pPr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Ориентировочная стоимость зданий, сооружений и инженерных коммуникаций</w:t>
      </w:r>
    </w:p>
    <w:p w:rsidR="00497A66" w:rsidRDefault="00497A66" w:rsidP="00497A66">
      <w:pPr>
        <w:jc w:val="center"/>
        <w:rPr>
          <w:sz w:val="28"/>
          <w:szCs w:val="28"/>
        </w:rPr>
      </w:pPr>
      <w:bookmarkStart w:id="96" w:name="_Toc361734863"/>
      <w:bookmarkStart w:id="97" w:name="_Toc360633084"/>
      <w:bookmarkStart w:id="98" w:name="_Toc360613183"/>
      <w:bookmarkStart w:id="99" w:name="_Toc360612765"/>
      <w:bookmarkStart w:id="100" w:name="_Toc360611490"/>
      <w:bookmarkStart w:id="101" w:name="_Toc360611456"/>
      <w:bookmarkStart w:id="102" w:name="_Toc360541449"/>
      <w:bookmarkStart w:id="103" w:name="_Toc360541039"/>
      <w:bookmarkStart w:id="104" w:name="_Toc360540981"/>
      <w:bookmarkStart w:id="105" w:name="_Toc360540879"/>
      <w:bookmarkStart w:id="106" w:name="_Toc360540821"/>
      <w:bookmarkStart w:id="107" w:name="_Toc360187469"/>
    </w:p>
    <w:p w:rsidR="00497A66" w:rsidRDefault="00497A66" w:rsidP="00497A6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2.ВЕДОМОСТЬ ОБЪЕМОВ И СТОИМОСТИ РАБОТ</w:t>
      </w:r>
    </w:p>
    <w:tbl>
      <w:tblPr>
        <w:tblW w:w="10200" w:type="dxa"/>
        <w:tblInd w:w="-601" w:type="dxa"/>
        <w:tblLayout w:type="fixed"/>
        <w:tblLook w:val="04A0"/>
      </w:tblPr>
      <w:tblGrid>
        <w:gridCol w:w="709"/>
        <w:gridCol w:w="3117"/>
        <w:gridCol w:w="850"/>
        <w:gridCol w:w="991"/>
        <w:gridCol w:w="1416"/>
        <w:gridCol w:w="1417"/>
        <w:gridCol w:w="1700"/>
      </w:tblGrid>
      <w:tr w:rsidR="00497A66" w:rsidTr="00497A66">
        <w:trPr>
          <w:cantSplit/>
          <w:trHeight w:val="295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napToGrid w:val="0"/>
              <w:ind w:left="-108" w:right="-108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№</w:t>
            </w:r>
          </w:p>
          <w:p w:rsidR="00497A66" w:rsidRDefault="00497A66">
            <w:pPr>
              <w:snapToGrid w:val="0"/>
              <w:spacing w:after="200"/>
              <w:ind w:left="-108" w:right="-108"/>
              <w:jc w:val="center"/>
              <w:rPr>
                <w:bCs/>
                <w:spacing w:val="-1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10"/>
                <w:sz w:val="28"/>
                <w:szCs w:val="28"/>
              </w:rPr>
              <w:t>/</w:t>
            </w:r>
            <w:proofErr w:type="spellStart"/>
            <w:r>
              <w:rPr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napToGrid w:val="0"/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napToGri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Ед. </w:t>
            </w:r>
          </w:p>
          <w:p w:rsidR="00497A66" w:rsidRDefault="00497A66">
            <w:pPr>
              <w:snapToGrid w:val="0"/>
              <w:spacing w:after="20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изм</w:t>
            </w:r>
            <w:proofErr w:type="spellEnd"/>
            <w:r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napToGrid w:val="0"/>
              <w:spacing w:after="20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napToGrid w:val="0"/>
              <w:spacing w:after="200"/>
              <w:ind w:left="-108" w:right="-108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стоимость, тыс. руб.</w:t>
            </w:r>
          </w:p>
        </w:tc>
      </w:tr>
      <w:tr w:rsidR="00497A66" w:rsidTr="00497A66">
        <w:trPr>
          <w:cantSplit/>
          <w:trHeight w:val="652"/>
          <w:tblHeader/>
        </w:trPr>
        <w:tc>
          <w:tcPr>
            <w:tcW w:w="10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rPr>
                <w:bCs/>
                <w:spacing w:val="-10"/>
                <w:sz w:val="28"/>
                <w:szCs w:val="28"/>
              </w:rPr>
            </w:pPr>
          </w:p>
        </w:tc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этап 2014-2016г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этап 2033г.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napToGrid w:val="0"/>
              <w:spacing w:after="200"/>
              <w:ind w:left="-108" w:right="-108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всего</w:t>
            </w:r>
          </w:p>
        </w:tc>
      </w:tr>
      <w:tr w:rsidR="00497A66" w:rsidTr="00497A66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napToGrid w:val="0"/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7A66" w:rsidTr="00497A66">
        <w:trPr>
          <w:trHeight w:val="29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napToGrid w:val="0"/>
              <w:spacing w:after="20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Водоснабжение</w:t>
            </w:r>
          </w:p>
        </w:tc>
      </w:tr>
      <w:tr w:rsidR="00497A66" w:rsidTr="00497A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ламбай</w:t>
            </w:r>
            <w:proofErr w:type="spellEnd"/>
          </w:p>
        </w:tc>
      </w:tr>
      <w:tr w:rsidR="00497A66" w:rsidTr="00497A66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 нового водопровода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497A66" w:rsidTr="00497A66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Водопровод из труб ПЭ100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24000,0</w:t>
            </w:r>
          </w:p>
        </w:tc>
      </w:tr>
      <w:tr w:rsidR="00497A66" w:rsidTr="00497A66">
        <w:trPr>
          <w:trHeight w:val="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Водонапорная башня V=50м³ H=18м.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2 400,0</w:t>
            </w:r>
          </w:p>
        </w:tc>
      </w:tr>
      <w:tr w:rsidR="00497A66" w:rsidTr="00497A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Резервная скважина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497A66" w:rsidTr="00497A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Эксплуатация и содержание водопровода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497A66" w:rsidTr="00497A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насосного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97A66" w:rsidTr="00497A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A66" w:rsidRDefault="00497A66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A66" w:rsidRDefault="00497A66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30850,0</w:t>
            </w:r>
          </w:p>
        </w:tc>
      </w:tr>
    </w:tbl>
    <w:p w:rsidR="00497A66" w:rsidRDefault="00497A66" w:rsidP="00497A66">
      <w:pPr>
        <w:pStyle w:val="1"/>
        <w:spacing w:before="0" w:line="240" w:lineRule="auto"/>
        <w:ind w:firstLine="709"/>
        <w:rPr>
          <w:color w:val="auto"/>
          <w:lang w:val="ru-RU"/>
        </w:rPr>
      </w:pPr>
      <w:bookmarkStart w:id="108" w:name="_Toc361734872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497A66" w:rsidRDefault="00497A66" w:rsidP="00497A66">
      <w:pPr>
        <w:pStyle w:val="1"/>
        <w:spacing w:before="0" w:line="240" w:lineRule="auto"/>
        <w:ind w:firstLine="709"/>
        <w:rPr>
          <w:color w:val="auto"/>
        </w:rPr>
      </w:pPr>
      <w:r>
        <w:rPr>
          <w:color w:val="auto"/>
        </w:rPr>
        <w:t>Глава</w:t>
      </w:r>
      <w:r>
        <w:rPr>
          <w:color w:val="auto"/>
          <w:lang w:val="ru-RU"/>
        </w:rPr>
        <w:t xml:space="preserve"> 2</w:t>
      </w:r>
      <w:r>
        <w:rPr>
          <w:color w:val="auto"/>
        </w:rPr>
        <w:t xml:space="preserve">. Сроки и этапы реализации схемы водоснабжения </w:t>
      </w:r>
      <w:bookmarkEnd w:id="108"/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будет реализована в период с 2014г. по 2033г. Проект разбивается на два этапа, на каждом из которых планируется реализация намеченных целей:</w:t>
      </w:r>
    </w:p>
    <w:p w:rsidR="00497A66" w:rsidRDefault="00497A66" w:rsidP="00497A6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этап 2013-2016г.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ламбай</w:t>
      </w:r>
      <w:proofErr w:type="spellEnd"/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Проектирование нового водопровода.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Прокладка нового водопровода.</w:t>
      </w:r>
    </w:p>
    <w:p w:rsidR="00497A66" w:rsidRDefault="00497A66" w:rsidP="00497A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Замена водонапорной башни</w:t>
      </w:r>
    </w:p>
    <w:p w:rsidR="00497A66" w:rsidRDefault="00497A66" w:rsidP="00497A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Запуск резервной скважины.</w:t>
      </w:r>
    </w:p>
    <w:p w:rsidR="00497A66" w:rsidRDefault="00497A66" w:rsidP="00497A6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этап 2017-2033г.</w:t>
      </w:r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Аламбай</w:t>
      </w:r>
      <w:proofErr w:type="spellEnd"/>
    </w:p>
    <w:p w:rsidR="00497A66" w:rsidRDefault="00497A66" w:rsidP="00497A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Содержание и эксплуатация водопровода</w:t>
      </w:r>
      <w:r>
        <w:rPr>
          <w:sz w:val="28"/>
          <w:szCs w:val="28"/>
        </w:rPr>
        <w:t>.</w:t>
      </w:r>
    </w:p>
    <w:p w:rsidR="00497A66" w:rsidRDefault="00497A66" w:rsidP="00497A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Замена насосного оборудования</w:t>
      </w:r>
    </w:p>
    <w:p w:rsidR="00497A66" w:rsidRDefault="00497A66" w:rsidP="00497A6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497A66" w:rsidRDefault="00497A66" w:rsidP="00497A66">
      <w:pPr>
        <w:pStyle w:val="a6"/>
        <w:ind w:left="720"/>
        <w:jc w:val="center"/>
        <w:rPr>
          <w:b/>
          <w:bCs/>
          <w:sz w:val="28"/>
          <w:szCs w:val="28"/>
        </w:rPr>
      </w:pPr>
    </w:p>
    <w:p w:rsidR="00497A66" w:rsidRDefault="00497A66" w:rsidP="00497A66">
      <w:pPr>
        <w:pStyle w:val="a6"/>
        <w:ind w:left="720"/>
        <w:jc w:val="center"/>
        <w:rPr>
          <w:b/>
          <w:bCs/>
          <w:sz w:val="28"/>
          <w:szCs w:val="28"/>
        </w:rPr>
      </w:pPr>
    </w:p>
    <w:p w:rsidR="00497A66" w:rsidRDefault="00497A66" w:rsidP="00497A66">
      <w:pPr>
        <w:pStyle w:val="a6"/>
        <w:ind w:left="720"/>
        <w:jc w:val="center"/>
        <w:rPr>
          <w:b/>
          <w:bCs/>
          <w:sz w:val="28"/>
          <w:szCs w:val="28"/>
        </w:rPr>
      </w:pPr>
    </w:p>
    <w:p w:rsidR="00497A66" w:rsidRDefault="00497A66" w:rsidP="00497A66">
      <w:pPr>
        <w:pStyle w:val="a6"/>
        <w:ind w:left="720"/>
        <w:jc w:val="center"/>
        <w:rPr>
          <w:b/>
          <w:bCs/>
          <w:sz w:val="28"/>
          <w:szCs w:val="28"/>
        </w:rPr>
      </w:pPr>
    </w:p>
    <w:p w:rsidR="00497A66" w:rsidRDefault="00497A66"/>
    <w:sectPr w:rsidR="00497A66" w:rsidSect="008D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FBF"/>
    <w:multiLevelType w:val="hybridMultilevel"/>
    <w:tmpl w:val="F0129D42"/>
    <w:lvl w:ilvl="0" w:tplc="67080C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312D6"/>
    <w:multiLevelType w:val="hybridMultilevel"/>
    <w:tmpl w:val="3536BE86"/>
    <w:lvl w:ilvl="0" w:tplc="7E90C30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E0"/>
    <w:rsid w:val="001830B4"/>
    <w:rsid w:val="0024516C"/>
    <w:rsid w:val="002C48BE"/>
    <w:rsid w:val="003C2B08"/>
    <w:rsid w:val="00497A66"/>
    <w:rsid w:val="00573BD2"/>
    <w:rsid w:val="005933E0"/>
    <w:rsid w:val="00683F72"/>
    <w:rsid w:val="006F1EEB"/>
    <w:rsid w:val="00711A89"/>
    <w:rsid w:val="008312A1"/>
    <w:rsid w:val="00880FB3"/>
    <w:rsid w:val="008B7DE0"/>
    <w:rsid w:val="008D3EC1"/>
    <w:rsid w:val="008F71CC"/>
    <w:rsid w:val="00A4471A"/>
    <w:rsid w:val="00AC5DEF"/>
    <w:rsid w:val="00BD7F36"/>
    <w:rsid w:val="00C95CA9"/>
    <w:rsid w:val="00DB17EF"/>
    <w:rsid w:val="00DD5521"/>
    <w:rsid w:val="00EA59D3"/>
    <w:rsid w:val="00EA689C"/>
    <w:rsid w:val="00EE4458"/>
    <w:rsid w:val="00F16F78"/>
    <w:rsid w:val="00F6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A66"/>
    <w:pPr>
      <w:keepNext/>
      <w:keepLines/>
      <w:spacing w:before="480" w:line="276" w:lineRule="auto"/>
      <w:jc w:val="center"/>
      <w:outlineLvl w:val="0"/>
    </w:pPr>
    <w:rPr>
      <w:b/>
      <w:bCs/>
      <w:color w:val="0070C0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497A66"/>
    <w:pPr>
      <w:keepNext/>
      <w:keepLines/>
      <w:spacing w:before="200" w:line="276" w:lineRule="auto"/>
      <w:outlineLvl w:val="1"/>
    </w:pPr>
    <w:rPr>
      <w:b/>
      <w:bCs/>
      <w:color w:val="0070C0"/>
      <w:sz w:val="28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A66"/>
    <w:pPr>
      <w:keepNext/>
      <w:keepLines/>
      <w:spacing w:before="200" w:line="276" w:lineRule="auto"/>
      <w:outlineLvl w:val="2"/>
    </w:pPr>
    <w:rPr>
      <w:b/>
      <w:bCs/>
      <w:color w:val="0070C0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1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1EE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6F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6F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6F1EEB"/>
    <w:pPr>
      <w:suppressAutoHyphens/>
      <w:ind w:firstLine="567"/>
      <w:jc w:val="both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5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A66"/>
    <w:rPr>
      <w:rFonts w:ascii="Times New Roman" w:eastAsia="Times New Roman" w:hAnsi="Times New Roman" w:cs="Times New Roman"/>
      <w:b/>
      <w:bCs/>
      <w:color w:val="0070C0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"/>
    <w:rsid w:val="00497A66"/>
    <w:rPr>
      <w:rFonts w:ascii="Times New Roman" w:eastAsia="Times New Roman" w:hAnsi="Times New Roman" w:cs="Times New Roman"/>
      <w:b/>
      <w:bCs/>
      <w:color w:val="0070C0"/>
      <w:sz w:val="28"/>
      <w:szCs w:val="26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497A66"/>
    <w:rPr>
      <w:rFonts w:ascii="Times New Roman" w:eastAsia="Times New Roman" w:hAnsi="Times New Roman" w:cs="Times New Roman"/>
      <w:b/>
      <w:bCs/>
      <w:color w:val="0070C0"/>
      <w:sz w:val="24"/>
      <w:lang/>
    </w:rPr>
  </w:style>
  <w:style w:type="character" w:styleId="a9">
    <w:name w:val="Hyperlink"/>
    <w:uiPriority w:val="99"/>
    <w:semiHidden/>
    <w:unhideWhenUsed/>
    <w:rsid w:val="00497A6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497A66"/>
    <w:pPr>
      <w:tabs>
        <w:tab w:val="right" w:leader="dot" w:pos="9344"/>
      </w:tabs>
      <w:spacing w:after="100" w:line="276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97A66"/>
    <w:pPr>
      <w:tabs>
        <w:tab w:val="right" w:leader="dot" w:pos="9344"/>
      </w:tabs>
      <w:spacing w:after="100" w:line="276" w:lineRule="auto"/>
      <w:ind w:left="220"/>
    </w:pPr>
    <w:rPr>
      <w:noProof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497A66"/>
    <w:pPr>
      <w:spacing w:after="200" w:line="276" w:lineRule="auto"/>
      <w:ind w:left="720"/>
      <w:contextualSpacing/>
    </w:pPr>
    <w:rPr>
      <w:szCs w:val="22"/>
    </w:rPr>
  </w:style>
  <w:style w:type="paragraph" w:styleId="ab">
    <w:name w:val="TOC Heading"/>
    <w:basedOn w:val="1"/>
    <w:next w:val="a"/>
    <w:uiPriority w:val="39"/>
    <w:semiHidden/>
    <w:unhideWhenUsed/>
    <w:qFormat/>
    <w:rsid w:val="00497A66"/>
    <w:pPr>
      <w:outlineLvl w:val="9"/>
    </w:pPr>
    <w:rPr>
      <w:color w:val="365F91"/>
    </w:rPr>
  </w:style>
  <w:style w:type="paragraph" w:customStyle="1" w:styleId="Default">
    <w:name w:val="Default"/>
    <w:rsid w:val="00497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link w:val="12"/>
    <w:locked/>
    <w:rsid w:val="00497A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497A66"/>
    <w:pPr>
      <w:shd w:val="clear" w:color="auto" w:fill="FFFFFF"/>
      <w:spacing w:line="240" w:lineRule="atLeast"/>
      <w:ind w:hanging="340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1EEB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F1E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6F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6F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6F1EEB"/>
    <w:pPr>
      <w:suppressAutoHyphens/>
      <w:ind w:firstLine="567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2;&#1084;&#1073;&#1072;&#1081;\Desktop\&#1085;&#1072;%20&#1089;&#1072;&#1081;&#1090;\&#1057;&#1093;&#1077;&#1084;&#1072;%20&#1074;&#1086;&#1076;&#1086;&#1089;&#1085;&#1072;&#1073;&#1078;&#1077;&#1085;&#1080;&#1103;%20&#1040;&#1083;&#1072;&#1084;&#1073;&#1072;&#1081;%20&#1082;%20&#1087;&#1086;&#1089;&#1090;&#1072;&#1085;&#1086;&#1074;&#1083;&#1077;&#1085;&#1080;&#1102;%20&#8470;19.doc" TargetMode="External"/><Relationship Id="rId13" Type="http://schemas.openxmlformats.org/officeDocument/2006/relationships/hyperlink" Target="file:///C:\Users\&#1040;&#1083;&#1072;&#1084;&#1073;&#1072;&#1081;\Desktop\&#1085;&#1072;%20&#1089;&#1072;&#1081;&#1090;\&#1057;&#1093;&#1077;&#1084;&#1072;%20&#1074;&#1086;&#1076;&#1086;&#1089;&#1085;&#1072;&#1073;&#1078;&#1077;&#1085;&#1080;&#1103;%20&#1040;&#1083;&#1072;&#1084;&#1073;&#1072;&#1081;%20&#1082;%20&#1087;&#1086;&#1089;&#1090;&#1072;&#1085;&#1086;&#1074;&#1083;&#1077;&#1085;&#1080;&#1102;%20&#8470;19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2;&#1084;&#1073;&#1072;&#1081;\Desktop\&#1085;&#1072;%20&#1089;&#1072;&#1081;&#1090;\&#1057;&#1093;&#1077;&#1084;&#1072;%20&#1074;&#1086;&#1076;&#1086;&#1089;&#1085;&#1072;&#1073;&#1078;&#1077;&#1085;&#1080;&#1103;%20&#1040;&#1083;&#1072;&#1084;&#1073;&#1072;&#1081;%20&#1082;%20&#1087;&#1086;&#1089;&#1090;&#1072;&#1085;&#1086;&#1074;&#1083;&#1077;&#1085;&#1080;&#1102;%20&#8470;19.doc" TargetMode="External"/><Relationship Id="rId12" Type="http://schemas.openxmlformats.org/officeDocument/2006/relationships/hyperlink" Target="file:///C:\Users\&#1040;&#1083;&#1072;&#1084;&#1073;&#1072;&#1081;\Desktop\&#1085;&#1072;%20&#1089;&#1072;&#1081;&#1090;\&#1057;&#1093;&#1077;&#1084;&#1072;%20&#1074;&#1086;&#1076;&#1086;&#1089;&#1085;&#1072;&#1073;&#1078;&#1077;&#1085;&#1080;&#1103;%20&#1040;&#1083;&#1072;&#1084;&#1073;&#1072;&#1081;%20&#1082;%20&#1087;&#1086;&#1089;&#1090;&#1072;&#1085;&#1086;&#1074;&#1083;&#1077;&#1085;&#1080;&#1102;%20&#8470;19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&#1040;&#1083;&#1072;&#1084;&#1073;&#1072;&#1081;\Desktop\&#1085;&#1072;%20&#1089;&#1072;&#1081;&#1090;\&#1057;&#1093;&#1077;&#1084;&#1072;%20&#1074;&#1086;&#1076;&#1086;&#1089;&#1085;&#1072;&#1073;&#1078;&#1077;&#1085;&#1080;&#1103;%20&#1040;&#1083;&#1072;&#1084;&#1073;&#1072;&#1081;%20&#1082;%20&#1087;&#1086;&#1089;&#1090;&#1072;&#1085;&#1086;&#1074;&#1083;&#1077;&#1085;&#1080;&#1102;%20&#8470;19.doc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83;&#1072;&#1084;&#1073;&#1072;&#1081;\Desktop\&#1085;&#1072;%20&#1089;&#1072;&#1081;&#1090;\&#1057;&#1093;&#1077;&#1084;&#1072;%20&#1074;&#1086;&#1076;&#1086;&#1089;&#1085;&#1072;&#1073;&#1078;&#1077;&#1085;&#1080;&#1103;%20&#1040;&#1083;&#1072;&#1084;&#1073;&#1072;&#1081;%20&#1082;%20&#1087;&#1086;&#1089;&#1090;&#1072;&#1085;&#1086;&#1074;&#1083;&#1077;&#1085;&#1080;&#1102;%20&#8470;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3;&#1072;&#1084;&#1073;&#1072;&#1081;\Desktop\&#1085;&#1072;%20&#1089;&#1072;&#1081;&#1090;\&#1057;&#1093;&#1077;&#1084;&#1072;%20&#1074;&#1086;&#1076;&#1086;&#1089;&#1085;&#1072;&#1073;&#1078;&#1077;&#1085;&#1080;&#1103;%20&#1040;&#1083;&#1072;&#1084;&#1073;&#1072;&#1081;%20&#1082;%20&#1087;&#1086;&#1089;&#1090;&#1072;&#1085;&#1086;&#1074;&#1083;&#1077;&#1085;&#1080;&#1102;%20&#8470;19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Аламбай</cp:lastModifiedBy>
  <cp:revision>10</cp:revision>
  <cp:lastPrinted>2018-07-13T08:46:00Z</cp:lastPrinted>
  <dcterms:created xsi:type="dcterms:W3CDTF">2018-07-27T04:48:00Z</dcterms:created>
  <dcterms:modified xsi:type="dcterms:W3CDTF">2018-08-14T08:05:00Z</dcterms:modified>
</cp:coreProperties>
</file>