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1A6AE">
      <w:pPr>
        <w:pStyle w:val="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drawing>
          <wp:inline distT="0" distB="0" distL="0" distR="0">
            <wp:extent cx="617220" cy="6172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466" cy="6184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DCD02D">
      <w:pPr>
        <w:pStyle w:val="7"/>
        <w:rPr>
          <w:rFonts w:ascii="Arial" w:hAnsi="Arial" w:cs="Arial"/>
          <w:sz w:val="24"/>
          <w:szCs w:val="24"/>
        </w:rPr>
      </w:pPr>
    </w:p>
    <w:p w14:paraId="0D0400E8">
      <w:pPr>
        <w:pStyle w:val="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АДМИНИСТРАЦИЯ СМАЗНЕВСКОГО СЕЛЬСОВЕТА</w:t>
      </w:r>
    </w:p>
    <w:p w14:paraId="25B861E3">
      <w:pPr>
        <w:pStyle w:val="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ЗАРИНСКОГО  РАЙОНА АЛТАЙСКОГО  КРАЯ</w:t>
      </w:r>
    </w:p>
    <w:p w14:paraId="095C9D7E">
      <w:pPr>
        <w:pStyle w:val="2"/>
        <w:jc w:val="both"/>
        <w:rPr>
          <w:rFonts w:ascii="Arial" w:hAnsi="Arial" w:cs="Arial"/>
          <w:szCs w:val="24"/>
        </w:rPr>
      </w:pP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8"/>
        <w:gridCol w:w="1902"/>
      </w:tblGrid>
      <w:tr w14:paraId="16F31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8" w:type="dxa"/>
          </w:tcPr>
          <w:p w14:paraId="1A1E2342">
            <w:pPr>
              <w:pStyle w:val="2"/>
              <w:tabs>
                <w:tab w:val="center" w:pos="4716"/>
                <w:tab w:val="left" w:pos="7995"/>
              </w:tabs>
              <w:spacing w:line="276" w:lineRule="auto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                     П О С Т А Н О В Л Е Н И Е</w:t>
            </w:r>
          </w:p>
        </w:tc>
        <w:tc>
          <w:tcPr>
            <w:tcW w:w="1902" w:type="dxa"/>
            <w:vAlign w:val="bottom"/>
          </w:tcPr>
          <w:p w14:paraId="6EAE1DA0">
            <w:pPr>
              <w:pStyle w:val="2"/>
              <w:tabs>
                <w:tab w:val="center" w:pos="4716"/>
                <w:tab w:val="left" w:pos="7995"/>
              </w:tabs>
              <w:spacing w:line="276" w:lineRule="auto"/>
              <w:rPr>
                <w:rFonts w:ascii="Arial" w:hAnsi="Arial" w:cs="Arial"/>
                <w:b/>
                <w:szCs w:val="24"/>
              </w:rPr>
            </w:pPr>
          </w:p>
        </w:tc>
      </w:tr>
    </w:tbl>
    <w:p w14:paraId="23C0C2F7">
      <w:pPr>
        <w:jc w:val="both"/>
        <w:rPr>
          <w:rFonts w:ascii="Arial" w:hAnsi="Arial" w:cs="Arial"/>
          <w:b/>
        </w:rPr>
      </w:pPr>
    </w:p>
    <w:p w14:paraId="576DC2A6">
      <w:pPr>
        <w:jc w:val="both"/>
        <w:rPr>
          <w:rFonts w:hint="default" w:ascii="Arial" w:hAnsi="Arial" w:cs="Arial"/>
          <w:lang w:val="ru-RU"/>
        </w:rPr>
      </w:pPr>
      <w:r>
        <w:rPr>
          <w:rFonts w:ascii="Arial" w:hAnsi="Arial" w:cs="Arial"/>
        </w:rPr>
        <w:t xml:space="preserve"> </w:t>
      </w:r>
      <w:r>
        <w:rPr>
          <w:rFonts w:hint="default" w:ascii="Arial" w:hAnsi="Arial" w:cs="Arial"/>
          <w:lang w:val="ru-RU"/>
        </w:rPr>
        <w:t>09</w:t>
      </w:r>
      <w:r>
        <w:rPr>
          <w:rFonts w:ascii="Arial" w:hAnsi="Arial" w:cs="Arial"/>
        </w:rPr>
        <w:t>.0</w:t>
      </w:r>
      <w:r>
        <w:rPr>
          <w:rFonts w:hint="default" w:ascii="Arial" w:hAnsi="Arial" w:cs="Arial"/>
          <w:lang w:val="ru-RU"/>
        </w:rPr>
        <w:t>7</w:t>
      </w:r>
      <w:r>
        <w:rPr>
          <w:rFonts w:ascii="Arial" w:hAnsi="Arial" w:cs="Arial"/>
        </w:rPr>
        <w:t xml:space="preserve">.2026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                             № </w:t>
      </w:r>
      <w:r>
        <w:rPr>
          <w:rFonts w:hint="default" w:ascii="Arial" w:hAnsi="Arial" w:cs="Arial"/>
          <w:lang w:val="ru-RU"/>
        </w:rPr>
        <w:t>17</w:t>
      </w:r>
    </w:p>
    <w:p w14:paraId="3F3D746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ст. Смазнево</w:t>
      </w:r>
    </w:p>
    <w:p w14:paraId="24A10593">
      <w:pPr>
        <w:jc w:val="both"/>
        <w:rPr>
          <w:rFonts w:ascii="Arial" w:hAnsi="Arial" w:cs="Arial"/>
        </w:rPr>
      </w:pP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8"/>
      </w:tblGrid>
      <w:tr w14:paraId="47EAF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68" w:type="dxa"/>
          </w:tcPr>
          <w:p w14:paraId="1E6BE451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Об исполнении бюджета муниципального образования Смазневский сельсовет Заринского района Алтайского края за  </w:t>
            </w:r>
            <w:r>
              <w:rPr>
                <w:rFonts w:ascii="Arial" w:hAnsi="Arial" w:cs="Arial"/>
                <w:lang w:val="ru-RU"/>
              </w:rPr>
              <w:t>второй</w:t>
            </w:r>
            <w:r>
              <w:rPr>
                <w:rFonts w:ascii="Arial" w:hAnsi="Arial" w:cs="Arial"/>
              </w:rPr>
              <w:t xml:space="preserve"> квартал 2026 года</w:t>
            </w:r>
          </w:p>
        </w:tc>
      </w:tr>
    </w:tbl>
    <w:p w14:paraId="79D6F15D">
      <w:pPr>
        <w:rPr>
          <w:rFonts w:ascii="Arial" w:hAnsi="Arial" w:cs="Arial"/>
        </w:rPr>
      </w:pPr>
    </w:p>
    <w:p w14:paraId="0072CE94">
      <w:pPr>
        <w:ind w:firstLine="720"/>
        <w:jc w:val="both"/>
        <w:rPr>
          <w:rFonts w:ascii="Arial" w:hAnsi="Arial" w:cs="Arial"/>
        </w:rPr>
      </w:pPr>
    </w:p>
    <w:p w14:paraId="2B16432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Бюджетным кодексом Российской Федерации, со статьей </w:t>
      </w:r>
      <w:r>
        <w:rPr>
          <w:rFonts w:hint="default" w:ascii="Arial" w:hAnsi="Arial" w:cs="Arial"/>
          <w:lang w:val="ru-RU"/>
        </w:rPr>
        <w:t>54</w:t>
      </w:r>
      <w:bookmarkStart w:id="3" w:name="_GoBack"/>
      <w:bookmarkEnd w:id="3"/>
      <w:r>
        <w:rPr>
          <w:rFonts w:ascii="Arial" w:hAnsi="Arial" w:cs="Arial"/>
        </w:rPr>
        <w:t xml:space="preserve"> Устава муниципального образования Смазневский сельсовет Заринского района Алтайского края, решением Совета депутатов Смазневского сельсовета от 18.06.2021 № 16 «Об утверждении </w:t>
      </w:r>
      <w:bookmarkStart w:id="0" w:name="_Hlk72500612"/>
      <w:r>
        <w:rPr>
          <w:rFonts w:ascii="Arial" w:hAnsi="Arial" w:cs="Arial"/>
        </w:rPr>
        <w:t>Положения о  бюджетном процессе и финансовом контроле в  муниципальном образовании Смазневский сельсовет Заринского района Алтайского края</w:t>
      </w:r>
      <w:bookmarkEnd w:id="0"/>
      <w:r>
        <w:rPr>
          <w:rFonts w:ascii="Arial" w:hAnsi="Arial" w:cs="Arial"/>
        </w:rPr>
        <w:t>»,  решением Совета депутатов Смазневского сельсовета от 12.10.2023 № 20 «</w:t>
      </w:r>
      <w:r>
        <w:rPr>
          <w:rStyle w:val="11"/>
          <w:rFonts w:ascii="Arial" w:hAnsi="Arial" w:cs="Arial"/>
          <w:sz w:val="24"/>
          <w:szCs w:val="24"/>
        </w:rPr>
        <w:t>О внесении изменений и дополнений в решение Совета депутатов Смазневского сельсовета Заринского района Алтайского края от 18.06.2021 № 16 «</w:t>
      </w:r>
      <w:r>
        <w:rPr>
          <w:rFonts w:ascii="Arial" w:hAnsi="Arial" w:cs="Arial"/>
        </w:rPr>
        <w:t xml:space="preserve">Об утверждении Положения о  бюджетном процессе и финансовом контроле в  муниципальном образовании Смазневский сельсовет Заринского района Алтайского края » Администрация сельсовета </w:t>
      </w:r>
    </w:p>
    <w:p w14:paraId="0D9D1B43">
      <w:pPr>
        <w:ind w:firstLine="720"/>
        <w:jc w:val="center"/>
        <w:rPr>
          <w:rFonts w:ascii="Arial" w:hAnsi="Arial" w:cs="Arial"/>
        </w:rPr>
      </w:pPr>
    </w:p>
    <w:p w14:paraId="646BFFD3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П О С Т А Н О В Л Я Е Т:</w:t>
      </w:r>
    </w:p>
    <w:p w14:paraId="78C027CE">
      <w:pPr>
        <w:ind w:firstLine="720"/>
        <w:rPr>
          <w:rFonts w:ascii="Arial" w:hAnsi="Arial" w:cs="Arial"/>
        </w:rPr>
      </w:pPr>
      <w:bookmarkStart w:id="1" w:name="sub_1"/>
      <w:r>
        <w:rPr>
          <w:rFonts w:ascii="Arial" w:hAnsi="Arial" w:cs="Arial"/>
        </w:rPr>
        <w:t xml:space="preserve">1. Утвердить отчет об исполнении </w:t>
      </w:r>
      <w:bookmarkEnd w:id="1"/>
      <w:bookmarkStart w:id="2" w:name="sub_3"/>
      <w:r>
        <w:rPr>
          <w:rFonts w:ascii="Arial" w:hAnsi="Arial" w:cs="Arial"/>
        </w:rPr>
        <w:t xml:space="preserve">бюджета муниципального образования Смазневский сельсовет Заринского района Алтайского края за </w:t>
      </w:r>
      <w:r>
        <w:rPr>
          <w:rFonts w:ascii="Arial" w:hAnsi="Arial" w:cs="Arial"/>
          <w:lang w:val="ru-RU"/>
        </w:rPr>
        <w:t>второй</w:t>
      </w:r>
      <w:r>
        <w:rPr>
          <w:rFonts w:ascii="Arial" w:hAnsi="Arial" w:cs="Arial"/>
        </w:rPr>
        <w:t xml:space="preserve"> квартал 2026 года (Прилагается).</w:t>
      </w:r>
    </w:p>
    <w:bookmarkEnd w:id="2"/>
    <w:p w14:paraId="039AE882">
      <w:pPr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2. Настоящее постановление подлежит размещению на официальном сайте Администрации Смазневского сельсовета Заринского района и опубликованию в Сборнике</w:t>
      </w:r>
      <w:r>
        <w:rPr>
          <w:rFonts w:ascii="Arial" w:hAnsi="Arial" w:cs="Arial"/>
          <w:bCs/>
        </w:rPr>
        <w:t xml:space="preserve"> муниципальных правовых актов органов местного самоуправления Смазневский сельсовет Заринского района Алтайского края.</w:t>
      </w:r>
    </w:p>
    <w:p w14:paraId="68F38E6C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3. Настоящее постановление вступает в силу после его обнародования.                </w:t>
      </w:r>
    </w:p>
    <w:p w14:paraId="5B385E4D">
      <w:pPr>
        <w:ind w:firstLine="709"/>
        <w:rPr>
          <w:rFonts w:ascii="Arial" w:hAnsi="Arial" w:cs="Arial"/>
        </w:rPr>
      </w:pPr>
    </w:p>
    <w:p w14:paraId="440A0469">
      <w:pPr>
        <w:rPr>
          <w:rFonts w:ascii="Arial" w:hAnsi="Arial" w:cs="Arial"/>
        </w:rPr>
      </w:pPr>
    </w:p>
    <w:p w14:paraId="5C74C768">
      <w:pPr>
        <w:rPr>
          <w:rFonts w:ascii="Arial" w:hAnsi="Arial" w:cs="Arial"/>
        </w:rPr>
      </w:pPr>
    </w:p>
    <w:p w14:paraId="5CEE720F">
      <w:pPr>
        <w:rPr>
          <w:rFonts w:ascii="Arial" w:hAnsi="Arial" w:cs="Arial"/>
        </w:rPr>
      </w:pPr>
    </w:p>
    <w:p w14:paraId="45ED20B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Исполняющий полномочия главы Администрации                                                </w:t>
      </w:r>
    </w:p>
    <w:p w14:paraId="7DB48069">
      <w:pPr>
        <w:rPr>
          <w:rFonts w:ascii="Arial" w:hAnsi="Arial" w:cs="Arial"/>
        </w:rPr>
      </w:pPr>
      <w:r>
        <w:rPr>
          <w:rFonts w:ascii="Arial" w:hAnsi="Arial" w:cs="Arial"/>
        </w:rPr>
        <w:t xml:space="preserve">Смазневского сельсовета                                                                          Н.А.Долгова                                      </w:t>
      </w:r>
    </w:p>
    <w:p w14:paraId="103B135F">
      <w:pPr>
        <w:ind w:left="5040"/>
        <w:rPr>
          <w:rFonts w:ascii="Arial" w:hAnsi="Arial" w:cs="Arial"/>
        </w:rPr>
      </w:pPr>
    </w:p>
    <w:p w14:paraId="4C1B71E1">
      <w:pPr>
        <w:ind w:left="5040"/>
        <w:rPr>
          <w:rFonts w:ascii="Arial" w:hAnsi="Arial" w:cs="Arial"/>
        </w:rPr>
      </w:pPr>
    </w:p>
    <w:p w14:paraId="084E219B">
      <w:pPr>
        <w:ind w:left="5040"/>
      </w:pPr>
    </w:p>
    <w:p w14:paraId="12CCCB26">
      <w:pPr>
        <w:ind w:left="5040"/>
      </w:pPr>
    </w:p>
    <w:p w14:paraId="41D05AD3">
      <w:pPr>
        <w:tabs>
          <w:tab w:val="left" w:pos="1170"/>
        </w:tabs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 xml:space="preserve">                                                                                          </w:t>
      </w:r>
    </w:p>
    <w:tbl>
      <w:tblPr>
        <w:tblStyle w:val="4"/>
        <w:tblW w:w="4320" w:type="dxa"/>
        <w:tblInd w:w="532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</w:tblGrid>
      <w:tr w14:paraId="6D5485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</w:trPr>
        <w:tc>
          <w:tcPr>
            <w:tcW w:w="4320" w:type="dxa"/>
          </w:tcPr>
          <w:p w14:paraId="3AB52D9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</w:t>
            </w:r>
          </w:p>
          <w:p w14:paraId="53A2EDC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постановлению Администрации Смазневского сельсовета Заринского района Алтайского края</w:t>
            </w:r>
          </w:p>
          <w:p w14:paraId="2C88785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0</w:t>
            </w:r>
            <w:r>
              <w:rPr>
                <w:rFonts w:hint="default"/>
                <w:sz w:val="26"/>
                <w:szCs w:val="26"/>
                <w:lang w:val="ru-RU"/>
              </w:rPr>
              <w:t>9</w:t>
            </w:r>
            <w:r>
              <w:rPr>
                <w:sz w:val="26"/>
                <w:szCs w:val="26"/>
              </w:rPr>
              <w:t xml:space="preserve">.07.2026  № </w:t>
            </w:r>
            <w:r>
              <w:rPr>
                <w:rFonts w:hint="default"/>
                <w:sz w:val="26"/>
                <w:szCs w:val="26"/>
                <w:lang w:val="ru-RU"/>
              </w:rPr>
              <w:t>17</w:t>
            </w:r>
            <w:r>
              <w:rPr>
                <w:sz w:val="26"/>
                <w:szCs w:val="26"/>
              </w:rPr>
              <w:t xml:space="preserve"> </w:t>
            </w:r>
          </w:p>
          <w:p w14:paraId="0A7D1F96">
            <w:pPr>
              <w:jc w:val="both"/>
              <w:rPr>
                <w:sz w:val="26"/>
                <w:szCs w:val="26"/>
              </w:rPr>
            </w:pPr>
          </w:p>
          <w:p w14:paraId="7D3174A3">
            <w:pPr>
              <w:jc w:val="both"/>
              <w:rPr>
                <w:sz w:val="26"/>
                <w:szCs w:val="26"/>
              </w:rPr>
            </w:pPr>
          </w:p>
        </w:tc>
      </w:tr>
    </w:tbl>
    <w:p w14:paraId="5E8F9C4F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14:paraId="466C6A53">
      <w:pPr>
        <w:jc w:val="center"/>
        <w:rPr>
          <w:sz w:val="26"/>
          <w:szCs w:val="26"/>
        </w:rPr>
      </w:pPr>
      <w:r>
        <w:rPr>
          <w:sz w:val="26"/>
          <w:szCs w:val="26"/>
        </w:rPr>
        <w:t>об исполнении бюджета муниципального образования Смазневский сельсовет Заринского района Алтайского края за 2 квартал 2026 года</w:t>
      </w:r>
    </w:p>
    <w:p w14:paraId="4837D402">
      <w:pPr>
        <w:jc w:val="center"/>
        <w:rPr>
          <w:sz w:val="26"/>
          <w:szCs w:val="26"/>
        </w:rPr>
      </w:pPr>
    </w:p>
    <w:p w14:paraId="20CD331C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14:paraId="7B2E7F9A">
      <w:pPr>
        <w:jc w:val="both"/>
        <w:rPr>
          <w:sz w:val="26"/>
          <w:szCs w:val="26"/>
        </w:rPr>
      </w:pPr>
      <w:r>
        <w:rPr>
          <w:sz w:val="26"/>
          <w:szCs w:val="26"/>
        </w:rPr>
        <w:t>Исполнение бюджета по доходам, расходам  и источникам финансирования дефицита бюджета муниципального образования Смазневский сельсовет Заринского района Алтайского края за 2 квартал 2026 года</w:t>
      </w:r>
    </w:p>
    <w:p w14:paraId="41E22D42">
      <w:pPr>
        <w:jc w:val="right"/>
        <w:rPr>
          <w:sz w:val="26"/>
          <w:szCs w:val="26"/>
        </w:rPr>
      </w:pPr>
      <w:r>
        <w:rPr>
          <w:sz w:val="26"/>
          <w:szCs w:val="26"/>
        </w:rPr>
        <w:t>тыс. руб.</w:t>
      </w:r>
    </w:p>
    <w:tbl>
      <w:tblPr>
        <w:tblStyle w:val="4"/>
        <w:tblW w:w="103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7"/>
        <w:gridCol w:w="2011"/>
        <w:gridCol w:w="2037"/>
      </w:tblGrid>
      <w:tr w14:paraId="0E50E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tblHeader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F0F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372E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ED0E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Исполнение за 2 квартал 2026 года</w:t>
            </w:r>
          </w:p>
        </w:tc>
      </w:tr>
      <w:tr w14:paraId="3D36B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tblHeader/>
          <w:jc w:val="center"/>
        </w:trPr>
        <w:tc>
          <w:tcPr>
            <w:tcW w:w="6267" w:type="dxa"/>
            <w:vAlign w:val="center"/>
          </w:tcPr>
          <w:p w14:paraId="500342E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vAlign w:val="center"/>
          </w:tcPr>
          <w:p w14:paraId="282A797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vAlign w:val="center"/>
          </w:tcPr>
          <w:p w14:paraId="008303D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</w:tr>
      <w:tr w14:paraId="33A13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6267" w:type="dxa"/>
            <w:vAlign w:val="center"/>
          </w:tcPr>
          <w:p w14:paraId="767B4946">
            <w:pPr>
              <w:ind w:firstLine="257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vAlign w:val="center"/>
          </w:tcPr>
          <w:p w14:paraId="72B6EE8C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6EEA7541">
            <w:pPr>
              <w:jc w:val="center"/>
              <w:rPr>
                <w:sz w:val="26"/>
                <w:szCs w:val="26"/>
              </w:rPr>
            </w:pPr>
          </w:p>
        </w:tc>
      </w:tr>
      <w:tr w14:paraId="009A2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4BBA2C42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vAlign w:val="center"/>
          </w:tcPr>
          <w:p w14:paraId="4040C60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690,0</w:t>
            </w:r>
          </w:p>
        </w:tc>
        <w:tc>
          <w:tcPr>
            <w:tcW w:w="2037" w:type="dxa"/>
            <w:vAlign w:val="center"/>
          </w:tcPr>
          <w:p w14:paraId="0FF9E38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242,7</w:t>
            </w:r>
          </w:p>
        </w:tc>
      </w:tr>
      <w:tr w14:paraId="7EA22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357635BC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12F83A7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57E81CB5">
            <w:pPr>
              <w:jc w:val="center"/>
              <w:rPr>
                <w:sz w:val="26"/>
                <w:szCs w:val="26"/>
              </w:rPr>
            </w:pPr>
          </w:p>
        </w:tc>
      </w:tr>
      <w:tr w14:paraId="1D788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2D274E4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vAlign w:val="center"/>
          </w:tcPr>
          <w:p w14:paraId="57F338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177,0</w:t>
            </w:r>
          </w:p>
        </w:tc>
        <w:tc>
          <w:tcPr>
            <w:tcW w:w="2037" w:type="dxa"/>
            <w:vAlign w:val="center"/>
          </w:tcPr>
          <w:p w14:paraId="28DC10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78,9</w:t>
            </w:r>
          </w:p>
        </w:tc>
      </w:tr>
      <w:tr w14:paraId="6EC93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2DF3C7CF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14:paraId="7C450B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145,0</w:t>
            </w:r>
          </w:p>
        </w:tc>
        <w:tc>
          <w:tcPr>
            <w:tcW w:w="2037" w:type="dxa"/>
            <w:vAlign w:val="center"/>
          </w:tcPr>
          <w:p w14:paraId="7FE4276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74,7</w:t>
            </w:r>
          </w:p>
        </w:tc>
      </w:tr>
      <w:tr w14:paraId="06775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397D7C0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14:paraId="1E0BE6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363,0</w:t>
            </w:r>
          </w:p>
        </w:tc>
        <w:tc>
          <w:tcPr>
            <w:tcW w:w="2037" w:type="dxa"/>
            <w:vAlign w:val="center"/>
          </w:tcPr>
          <w:p w14:paraId="49A97E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86,5</w:t>
            </w:r>
          </w:p>
        </w:tc>
      </w:tr>
      <w:tr w14:paraId="76415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35EE2F00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vAlign w:val="center"/>
          </w:tcPr>
          <w:p w14:paraId="0D8DEF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vAlign w:val="center"/>
          </w:tcPr>
          <w:p w14:paraId="1933E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2,6</w:t>
            </w:r>
          </w:p>
        </w:tc>
      </w:tr>
      <w:tr w14:paraId="40853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2B3BE8B2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14:paraId="345ABE9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306,8</w:t>
            </w:r>
          </w:p>
        </w:tc>
        <w:tc>
          <w:tcPr>
            <w:tcW w:w="2037" w:type="dxa"/>
            <w:vAlign w:val="center"/>
          </w:tcPr>
          <w:p w14:paraId="184F97F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244,9</w:t>
            </w:r>
          </w:p>
        </w:tc>
      </w:tr>
      <w:tr w14:paraId="384FE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5268A122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12FA72C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2D127644">
            <w:pPr>
              <w:jc w:val="center"/>
              <w:rPr>
                <w:sz w:val="26"/>
                <w:szCs w:val="26"/>
              </w:rPr>
            </w:pPr>
          </w:p>
        </w:tc>
      </w:tr>
      <w:tr w14:paraId="119DF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238241C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14:paraId="5722307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11,0</w:t>
            </w:r>
          </w:p>
        </w:tc>
        <w:tc>
          <w:tcPr>
            <w:tcW w:w="2037" w:type="dxa"/>
            <w:vAlign w:val="center"/>
          </w:tcPr>
          <w:p w14:paraId="55AAB9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729C9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74EE268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vAlign w:val="center"/>
          </w:tcPr>
          <w:p w14:paraId="6F49E9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66,0</w:t>
            </w:r>
          </w:p>
        </w:tc>
        <w:tc>
          <w:tcPr>
            <w:tcW w:w="2037" w:type="dxa"/>
            <w:vAlign w:val="center"/>
          </w:tcPr>
          <w:p w14:paraId="017EA56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15,1</w:t>
            </w:r>
          </w:p>
        </w:tc>
      </w:tr>
      <w:tr w14:paraId="6C1D1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7CBC232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Инициативные платежи, зачисляемые в бюджеты в бюджеты сельских поселений</w:t>
            </w:r>
          </w:p>
        </w:tc>
        <w:tc>
          <w:tcPr>
            <w:tcW w:w="2011" w:type="dxa"/>
            <w:vAlign w:val="center"/>
          </w:tcPr>
          <w:p w14:paraId="589D35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229,8</w:t>
            </w:r>
          </w:p>
        </w:tc>
        <w:tc>
          <w:tcPr>
            <w:tcW w:w="2037" w:type="dxa"/>
            <w:vAlign w:val="center"/>
          </w:tcPr>
          <w:p w14:paraId="220D1C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229,8</w:t>
            </w:r>
          </w:p>
        </w:tc>
      </w:tr>
      <w:tr w14:paraId="61232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33ED7637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14:paraId="37DCFC4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5659,3</w:t>
            </w:r>
          </w:p>
        </w:tc>
        <w:tc>
          <w:tcPr>
            <w:tcW w:w="2037" w:type="dxa"/>
            <w:vAlign w:val="center"/>
          </w:tcPr>
          <w:p w14:paraId="33C67FD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1596,4</w:t>
            </w:r>
          </w:p>
        </w:tc>
      </w:tr>
      <w:tr w14:paraId="0F343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vAlign w:val="bottom"/>
          </w:tcPr>
          <w:p w14:paraId="1D430A2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2FE8D6E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12883A60">
            <w:pPr>
              <w:jc w:val="center"/>
              <w:rPr>
                <w:sz w:val="26"/>
                <w:szCs w:val="26"/>
              </w:rPr>
            </w:pPr>
          </w:p>
        </w:tc>
      </w:tr>
      <w:tr w14:paraId="1450E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vAlign w:val="center"/>
          </w:tcPr>
          <w:p w14:paraId="73BEA1F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vAlign w:val="center"/>
          </w:tcPr>
          <w:p w14:paraId="735937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1767,5</w:t>
            </w:r>
          </w:p>
        </w:tc>
        <w:tc>
          <w:tcPr>
            <w:tcW w:w="2037" w:type="dxa"/>
            <w:vAlign w:val="center"/>
          </w:tcPr>
          <w:p w14:paraId="40ABA7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907,0</w:t>
            </w:r>
          </w:p>
        </w:tc>
      </w:tr>
      <w:tr w14:paraId="661A0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vAlign w:val="center"/>
          </w:tcPr>
          <w:p w14:paraId="30685BD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субсидии бюджетам сельских поселений</w:t>
            </w:r>
          </w:p>
        </w:tc>
        <w:tc>
          <w:tcPr>
            <w:tcW w:w="2011" w:type="dxa"/>
            <w:vAlign w:val="center"/>
          </w:tcPr>
          <w:p w14:paraId="2E974C7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1375,2</w:t>
            </w:r>
          </w:p>
        </w:tc>
        <w:tc>
          <w:tcPr>
            <w:tcW w:w="2037" w:type="dxa"/>
            <w:vAlign w:val="center"/>
          </w:tcPr>
          <w:p w14:paraId="7D5CA4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500E3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3B480DC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14:paraId="56461F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341,8</w:t>
            </w:r>
          </w:p>
        </w:tc>
        <w:tc>
          <w:tcPr>
            <w:tcW w:w="2037" w:type="dxa"/>
            <w:vAlign w:val="center"/>
          </w:tcPr>
          <w:p w14:paraId="5B43B8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170,9</w:t>
            </w:r>
          </w:p>
        </w:tc>
      </w:tr>
      <w:tr w14:paraId="3682C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4DB9CE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14:paraId="6C3DE0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1944,4</w:t>
            </w:r>
          </w:p>
        </w:tc>
        <w:tc>
          <w:tcPr>
            <w:tcW w:w="2037" w:type="dxa"/>
            <w:vAlign w:val="center"/>
          </w:tcPr>
          <w:p w14:paraId="1CD51B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712,0</w:t>
            </w:r>
          </w:p>
        </w:tc>
      </w:tr>
      <w:tr w14:paraId="3DF3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5280D05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11" w:type="dxa"/>
            <w:vAlign w:val="center"/>
          </w:tcPr>
          <w:p w14:paraId="32C64E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663,9</w:t>
            </w:r>
          </w:p>
        </w:tc>
        <w:tc>
          <w:tcPr>
            <w:tcW w:w="2037" w:type="dxa"/>
            <w:vAlign w:val="center"/>
          </w:tcPr>
          <w:p w14:paraId="7CC573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240,0</w:t>
            </w:r>
          </w:p>
        </w:tc>
      </w:tr>
      <w:tr w14:paraId="5DD8A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12BEB46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2011" w:type="dxa"/>
            <w:vAlign w:val="center"/>
          </w:tcPr>
          <w:p w14:paraId="391A9B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2037" w:type="dxa"/>
            <w:vAlign w:val="center"/>
          </w:tcPr>
          <w:p w14:paraId="4CC287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</w:tr>
      <w:tr w14:paraId="05E8D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44B506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vAlign w:val="center"/>
          </w:tcPr>
          <w:p w14:paraId="6FC1A72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-448,5</w:t>
            </w:r>
          </w:p>
        </w:tc>
        <w:tc>
          <w:tcPr>
            <w:tcW w:w="2037" w:type="dxa"/>
            <w:vAlign w:val="center"/>
          </w:tcPr>
          <w:p w14:paraId="733651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-448,5</w:t>
            </w:r>
          </w:p>
        </w:tc>
      </w:tr>
      <w:tr w14:paraId="60054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6267" w:type="dxa"/>
            <w:vAlign w:val="center"/>
          </w:tcPr>
          <w:p w14:paraId="5C72ACF3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vAlign w:val="center"/>
          </w:tcPr>
          <w:p w14:paraId="3661DEB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6656,1</w:t>
            </w:r>
          </w:p>
        </w:tc>
        <w:tc>
          <w:tcPr>
            <w:tcW w:w="2037" w:type="dxa"/>
            <w:vAlign w:val="center"/>
          </w:tcPr>
          <w:p w14:paraId="63A8DBC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2084,0</w:t>
            </w:r>
          </w:p>
        </w:tc>
      </w:tr>
      <w:tr w14:paraId="481F6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73EEA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8577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4F7A9C">
            <w:pPr>
              <w:jc w:val="center"/>
              <w:rPr>
                <w:sz w:val="26"/>
                <w:szCs w:val="26"/>
              </w:rPr>
            </w:pPr>
          </w:p>
        </w:tc>
      </w:tr>
      <w:tr w14:paraId="71C04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839CA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1A24C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2150,7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02D55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1099,8</w:t>
            </w:r>
          </w:p>
        </w:tc>
      </w:tr>
      <w:tr w14:paraId="4610B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91DF52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537A5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1289,0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884D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595,2</w:t>
            </w:r>
          </w:p>
        </w:tc>
      </w:tr>
      <w:tr w14:paraId="5C069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1854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660B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D204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6E650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A820FE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A863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859,7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ED30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504,6</w:t>
            </w:r>
          </w:p>
        </w:tc>
      </w:tr>
      <w:tr w14:paraId="6E54A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EC022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1C73E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341,8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9752E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111,5</w:t>
            </w:r>
          </w:p>
        </w:tc>
      </w:tr>
      <w:tr w14:paraId="5490C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0A5602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67334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341,8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2612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111,5</w:t>
            </w:r>
          </w:p>
        </w:tc>
      </w:tr>
      <w:tr w14:paraId="10F23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267D9F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22C2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172,4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89078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14:paraId="7262F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73427D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0310</w:t>
            </w:r>
            <w:r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E8D86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172,4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C24F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619E2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9C20C3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04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5B6D3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1908,0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7A1C5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748,0</w:t>
            </w:r>
          </w:p>
        </w:tc>
      </w:tr>
      <w:tr w14:paraId="5E1F8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CB0A6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5ACD4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1854,0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82486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703,5</w:t>
            </w:r>
          </w:p>
        </w:tc>
      </w:tr>
      <w:tr w14:paraId="60D22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3C599C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0412 Другие вопросы в области национальной экономики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AA319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54,0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3CC80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44,5</w:t>
            </w:r>
          </w:p>
        </w:tc>
      </w:tr>
      <w:tr w14:paraId="63BA4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AE812C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2569F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1853,6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5FAE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25,8</w:t>
            </w:r>
          </w:p>
        </w:tc>
      </w:tr>
      <w:tr w14:paraId="33989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BC7107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CFAA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B9BD1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3,2</w:t>
            </w:r>
          </w:p>
        </w:tc>
      </w:tr>
      <w:tr w14:paraId="1F213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1264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1D58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1816,6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E592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22,5</w:t>
            </w:r>
          </w:p>
        </w:tc>
      </w:tr>
      <w:tr w14:paraId="3BC5B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7FB70E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28472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995,9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F9F0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434,6</w:t>
            </w:r>
          </w:p>
        </w:tc>
      </w:tr>
      <w:tr w14:paraId="51F92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A685C4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A8DD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493,9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4332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</w:t>
            </w:r>
          </w:p>
        </w:tc>
      </w:tr>
      <w:tr w14:paraId="0DB50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EEF562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 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C9E50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63E78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292,8</w:t>
            </w:r>
          </w:p>
        </w:tc>
      </w:tr>
      <w:tr w14:paraId="19F65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8B272F8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F165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92,2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5CA8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46,1</w:t>
            </w:r>
          </w:p>
        </w:tc>
      </w:tr>
      <w:tr w14:paraId="5F79A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87CE2A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 Доплаты к пенсиям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1098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92,2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44F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46,1</w:t>
            </w:r>
          </w:p>
        </w:tc>
      </w:tr>
      <w:tr w14:paraId="3063F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5A1D1">
            <w:pPr>
              <w:jc w:val="both"/>
              <w:rPr>
                <w:sz w:val="26"/>
                <w:szCs w:val="26"/>
              </w:rPr>
            </w:pPr>
            <w:r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FD9DC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99ABE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20,0</w:t>
            </w:r>
          </w:p>
        </w:tc>
      </w:tr>
      <w:tr w14:paraId="33B00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16CC2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D615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09BD4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</w:tr>
      <w:tr w14:paraId="2EDC2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92A0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BF5E1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7534,6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852C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2485,8</w:t>
            </w:r>
          </w:p>
        </w:tc>
      </w:tr>
      <w:tr w14:paraId="4620D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F416B8C">
            <w:pPr>
              <w:ind w:firstLine="2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Источники финансирования дефицита бюджета муниципального образования Смазневский сельсовет Заринского района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C7BCC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-878,5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A17C0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-401,8</w:t>
            </w:r>
          </w:p>
        </w:tc>
      </w:tr>
      <w:tr w14:paraId="5122D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5127EA1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90D47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346567">
            <w:pPr>
              <w:jc w:val="center"/>
              <w:rPr>
                <w:sz w:val="26"/>
                <w:szCs w:val="26"/>
              </w:rPr>
            </w:pPr>
          </w:p>
        </w:tc>
      </w:tr>
      <w:tr w14:paraId="7FABF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0AEE3C9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656D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-878,5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28009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-401,8</w:t>
            </w:r>
          </w:p>
        </w:tc>
      </w:tr>
    </w:tbl>
    <w:p w14:paraId="03A2949E"/>
    <w:p w14:paraId="51717640">
      <w:pPr>
        <w:tabs>
          <w:tab w:val="left" w:pos="1170"/>
        </w:tabs>
        <w:rPr>
          <w:rFonts w:hint="default"/>
          <w:sz w:val="26"/>
          <w:szCs w:val="26"/>
          <w:lang w:val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654529"/>
    <w:rsid w:val="00083237"/>
    <w:rsid w:val="00091C87"/>
    <w:rsid w:val="000B69BB"/>
    <w:rsid w:val="000D1E2E"/>
    <w:rsid w:val="001B6C59"/>
    <w:rsid w:val="001C1A8C"/>
    <w:rsid w:val="002274E0"/>
    <w:rsid w:val="002A6D16"/>
    <w:rsid w:val="002B4816"/>
    <w:rsid w:val="003015C6"/>
    <w:rsid w:val="00316E1A"/>
    <w:rsid w:val="003774E4"/>
    <w:rsid w:val="0039261C"/>
    <w:rsid w:val="003E75D2"/>
    <w:rsid w:val="00457770"/>
    <w:rsid w:val="00457A03"/>
    <w:rsid w:val="00496336"/>
    <w:rsid w:val="004A5DFA"/>
    <w:rsid w:val="004F228C"/>
    <w:rsid w:val="0051108D"/>
    <w:rsid w:val="0058726B"/>
    <w:rsid w:val="005D4C56"/>
    <w:rsid w:val="005E16DB"/>
    <w:rsid w:val="00654529"/>
    <w:rsid w:val="006570CA"/>
    <w:rsid w:val="00697F13"/>
    <w:rsid w:val="00750077"/>
    <w:rsid w:val="00753BFB"/>
    <w:rsid w:val="00797C07"/>
    <w:rsid w:val="00823A2C"/>
    <w:rsid w:val="008266DE"/>
    <w:rsid w:val="00853E03"/>
    <w:rsid w:val="00885A28"/>
    <w:rsid w:val="00890762"/>
    <w:rsid w:val="00893DD2"/>
    <w:rsid w:val="008A2E14"/>
    <w:rsid w:val="008E6764"/>
    <w:rsid w:val="00927ECA"/>
    <w:rsid w:val="009838F5"/>
    <w:rsid w:val="00991F95"/>
    <w:rsid w:val="009C4DAA"/>
    <w:rsid w:val="009F6235"/>
    <w:rsid w:val="00A24C0F"/>
    <w:rsid w:val="00A409B9"/>
    <w:rsid w:val="00B5465F"/>
    <w:rsid w:val="00B93332"/>
    <w:rsid w:val="00BE53C9"/>
    <w:rsid w:val="00C624BD"/>
    <w:rsid w:val="00CC7F06"/>
    <w:rsid w:val="00D80A30"/>
    <w:rsid w:val="00D86AE2"/>
    <w:rsid w:val="00DC3452"/>
    <w:rsid w:val="00DE1636"/>
    <w:rsid w:val="00E45EF4"/>
    <w:rsid w:val="00E57401"/>
    <w:rsid w:val="00ED3CC7"/>
    <w:rsid w:val="00F25C36"/>
    <w:rsid w:val="00F86ECC"/>
    <w:rsid w:val="15193514"/>
    <w:rsid w:val="59137CE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jc w:val="center"/>
      <w:outlineLvl w:val="0"/>
    </w:pPr>
    <w:rPr>
      <w:szCs w:val="20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Body Text"/>
    <w:basedOn w:val="1"/>
    <w:link w:val="11"/>
    <w:semiHidden/>
    <w:unhideWhenUsed/>
    <w:qFormat/>
    <w:uiPriority w:val="0"/>
    <w:pPr>
      <w:jc w:val="both"/>
    </w:pPr>
    <w:rPr>
      <w:sz w:val="26"/>
      <w:szCs w:val="20"/>
    </w:rPr>
  </w:style>
  <w:style w:type="paragraph" w:styleId="7">
    <w:name w:val="Title"/>
    <w:basedOn w:val="1"/>
    <w:link w:val="9"/>
    <w:qFormat/>
    <w:uiPriority w:val="0"/>
    <w:pPr>
      <w:jc w:val="center"/>
    </w:pPr>
    <w:rPr>
      <w:b/>
      <w:sz w:val="28"/>
      <w:szCs w:val="20"/>
    </w:rPr>
  </w:style>
  <w:style w:type="character" w:customStyle="1" w:styleId="8">
    <w:name w:val="Заголовок 1 Знак"/>
    <w:basedOn w:val="3"/>
    <w:link w:val="2"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9">
    <w:name w:val="Заголовок Знак"/>
    <w:basedOn w:val="3"/>
    <w:link w:val="7"/>
    <w:qFormat/>
    <w:uiPriority w:val="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10">
    <w:name w:val="Текст выноски Знак"/>
    <w:basedOn w:val="3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1">
    <w:name w:val="Основной текст Знак"/>
    <w:basedOn w:val="3"/>
    <w:link w:val="6"/>
    <w:semiHidden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diakov.net</Company>
  <Pages>4</Pages>
  <Words>689</Words>
  <Characters>4743</Characters>
  <Lines>40</Lines>
  <Paragraphs>11</Paragraphs>
  <TotalTime>36</TotalTime>
  <ScaleCrop>false</ScaleCrop>
  <LinksUpToDate>false</LinksUpToDate>
  <CharactersWithSpaces>5750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2020-04-22T04:37:00Z</dcterms:created>
  <dc:creator>FIN_BUH2</dc:creator>
  <cp:lastModifiedBy>SMAZNEVO 2026</cp:lastModifiedBy>
  <cp:lastPrinted>2026-07-14T07:51:16Z</cp:lastPrinted>
  <dcterms:modified xsi:type="dcterms:W3CDTF">2026-07-14T07:52:01Z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eyJoZGlkIjoiNTFlZDZiNDI5ZjFiMTZiZjgzNjRjMGFlNDg1MWRkNzcifQ==</vt:lpwstr>
  </property>
  <property fmtid="{D5CDD505-2E9C-101B-9397-08002B2CF9AE}" pid="3" name="KSOProductBuildVer">
    <vt:lpwstr>1049-12.1.0.26880</vt:lpwstr>
  </property>
  <property fmtid="{D5CDD505-2E9C-101B-9397-08002B2CF9AE}" pid="4" name="ICV">
    <vt:lpwstr>A5AF72FC41794A8E8415674337BA2153_12</vt:lpwstr>
  </property>
</Properties>
</file>