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3E" w:rsidRDefault="0016183E" w:rsidP="0016183E">
      <w:pPr>
        <w:jc w:val="center"/>
        <w:rPr>
          <w:rFonts w:ascii="Arial" w:hAnsi="Arial"/>
          <w:sz w:val="18"/>
        </w:rPr>
      </w:pPr>
      <w:r>
        <w:rPr>
          <w:sz w:val="24"/>
          <w:szCs w:val="24"/>
          <w:lang w:val="en-US"/>
        </w:rPr>
        <w:object w:dxaOrig="12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95pt;height:60.2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85859112" r:id="rId6"/>
        </w:object>
      </w:r>
    </w:p>
    <w:p w:rsidR="0016183E" w:rsidRDefault="0016183E" w:rsidP="0016183E">
      <w:pPr>
        <w:pStyle w:val="a7"/>
        <w:rPr>
          <w:b/>
          <w:bCs/>
          <w:i w:val="0"/>
          <w:iCs/>
          <w:sz w:val="26"/>
          <w:szCs w:val="26"/>
        </w:rPr>
      </w:pPr>
      <w:r>
        <w:rPr>
          <w:b/>
          <w:bCs/>
          <w:i w:val="0"/>
          <w:iCs/>
          <w:sz w:val="26"/>
          <w:szCs w:val="26"/>
        </w:rPr>
        <w:t>СОВЕТ ДЕПУТАТОВ ТЯГУНСКИЙ СЕЛЬСОВЕТА</w:t>
      </w:r>
    </w:p>
    <w:p w:rsidR="0016183E" w:rsidRDefault="0016183E" w:rsidP="0016183E">
      <w:pPr>
        <w:pStyle w:val="a7"/>
        <w:rPr>
          <w:b/>
          <w:bCs/>
          <w:i w:val="0"/>
          <w:iCs/>
          <w:sz w:val="26"/>
          <w:szCs w:val="26"/>
        </w:rPr>
      </w:pPr>
      <w:r>
        <w:rPr>
          <w:b/>
          <w:bCs/>
          <w:i w:val="0"/>
          <w:iCs/>
          <w:sz w:val="26"/>
          <w:szCs w:val="26"/>
        </w:rPr>
        <w:t>ЗАРИНСКОГО РАЙОНА АЛТАЙСКОГО КРАЯ</w:t>
      </w:r>
    </w:p>
    <w:p w:rsidR="0016183E" w:rsidRDefault="0016183E" w:rsidP="0016183E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16183E" w:rsidTr="00D26EC9">
        <w:tc>
          <w:tcPr>
            <w:tcW w:w="8568" w:type="dxa"/>
            <w:hideMark/>
          </w:tcPr>
          <w:p w:rsidR="0016183E" w:rsidRDefault="0016183E" w:rsidP="00D26EC9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  <w:r>
              <w:rPr>
                <w:rFonts w:ascii="Arial" w:hAnsi="Arial"/>
              </w:rPr>
              <w:t xml:space="preserve"> Е Ш Е Н И Е         </w:t>
            </w:r>
          </w:p>
        </w:tc>
      </w:tr>
    </w:tbl>
    <w:p w:rsidR="0016183E" w:rsidRDefault="0016183E" w:rsidP="0016183E">
      <w:pPr>
        <w:jc w:val="center"/>
        <w:rPr>
          <w:b/>
          <w:sz w:val="24"/>
          <w:szCs w:val="24"/>
        </w:rPr>
      </w:pPr>
    </w:p>
    <w:p w:rsidR="0016183E" w:rsidRPr="00701174" w:rsidRDefault="00701174" w:rsidP="0016183E">
      <w:pPr>
        <w:rPr>
          <w:rFonts w:ascii="Times New Roman" w:hAnsi="Times New Roman"/>
        </w:rPr>
      </w:pPr>
      <w:r w:rsidRPr="00701174">
        <w:rPr>
          <w:rFonts w:ascii="Times New Roman" w:hAnsi="Times New Roman"/>
        </w:rPr>
        <w:t>22.06.2021</w:t>
      </w:r>
      <w:r w:rsidR="0016183E" w:rsidRPr="00701174">
        <w:rPr>
          <w:rFonts w:ascii="Times New Roman" w:hAnsi="Times New Roman"/>
        </w:rPr>
        <w:t xml:space="preserve">           </w:t>
      </w:r>
      <w:r w:rsidR="0016183E" w:rsidRPr="00701174">
        <w:rPr>
          <w:rFonts w:ascii="Times New Roman" w:hAnsi="Times New Roman"/>
        </w:rPr>
        <w:tab/>
      </w:r>
      <w:r w:rsidR="0016183E" w:rsidRPr="00701174">
        <w:rPr>
          <w:rFonts w:ascii="Times New Roman" w:hAnsi="Times New Roman"/>
        </w:rPr>
        <w:tab/>
      </w:r>
      <w:r w:rsidR="0016183E" w:rsidRPr="00701174">
        <w:rPr>
          <w:rFonts w:ascii="Times New Roman" w:hAnsi="Times New Roman"/>
        </w:rPr>
        <w:tab/>
      </w:r>
      <w:r w:rsidR="0016183E" w:rsidRPr="00701174">
        <w:rPr>
          <w:rFonts w:ascii="Times New Roman" w:hAnsi="Times New Roman"/>
        </w:rPr>
        <w:tab/>
      </w:r>
      <w:r w:rsidR="0016183E" w:rsidRPr="0070117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16183E" w:rsidRPr="00701174">
        <w:rPr>
          <w:rFonts w:ascii="Times New Roman" w:hAnsi="Times New Roman"/>
        </w:rPr>
        <w:t xml:space="preserve">№ </w:t>
      </w:r>
      <w:r w:rsidRPr="00701174">
        <w:rPr>
          <w:rFonts w:ascii="Times New Roman" w:hAnsi="Times New Roman"/>
        </w:rPr>
        <w:t>12</w:t>
      </w:r>
    </w:p>
    <w:p w:rsidR="0016183E" w:rsidRPr="00954DB6" w:rsidRDefault="0016183E" w:rsidP="0016183E">
      <w:pPr>
        <w:jc w:val="center"/>
        <w:rPr>
          <w:rFonts w:ascii="Times New Roman" w:hAnsi="Times New Roman"/>
          <w:b/>
          <w:sz w:val="18"/>
        </w:rPr>
      </w:pPr>
      <w:proofErr w:type="spellStart"/>
      <w:r w:rsidRPr="00954DB6">
        <w:rPr>
          <w:rFonts w:ascii="Times New Roman" w:hAnsi="Times New Roman"/>
          <w:b/>
          <w:sz w:val="18"/>
        </w:rPr>
        <w:t>ст</w:t>
      </w:r>
      <w:proofErr w:type="gramStart"/>
      <w:r w:rsidRPr="00954DB6">
        <w:rPr>
          <w:rFonts w:ascii="Times New Roman" w:hAnsi="Times New Roman"/>
          <w:b/>
          <w:sz w:val="18"/>
        </w:rPr>
        <w:t>.Т</w:t>
      </w:r>
      <w:proofErr w:type="gramEnd"/>
      <w:r w:rsidRPr="00954DB6">
        <w:rPr>
          <w:rFonts w:ascii="Times New Roman" w:hAnsi="Times New Roman"/>
          <w:b/>
          <w:sz w:val="18"/>
        </w:rPr>
        <w:t>ягун</w:t>
      </w:r>
      <w:proofErr w:type="spellEnd"/>
    </w:p>
    <w:p w:rsidR="0016183E" w:rsidRDefault="0016183E" w:rsidP="0016183E">
      <w:pPr>
        <w:jc w:val="center"/>
        <w:rPr>
          <w:sz w:val="24"/>
          <w:szCs w:val="24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4503"/>
        <w:gridCol w:w="5142"/>
      </w:tblGrid>
      <w:tr w:rsidR="0016183E" w:rsidRPr="00954DB6" w:rsidTr="00D26EC9">
        <w:tc>
          <w:tcPr>
            <w:tcW w:w="4503" w:type="dxa"/>
          </w:tcPr>
          <w:p w:rsidR="0016183E" w:rsidRPr="00954DB6" w:rsidRDefault="0016183E" w:rsidP="00D26EC9">
            <w:pPr>
              <w:widowControl w:val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954DB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954DB6">
              <w:rPr>
                <w:rFonts w:ascii="Times New Roman" w:hAnsi="Times New Roman"/>
                <w:bCs/>
                <w:sz w:val="28"/>
                <w:szCs w:val="28"/>
              </w:rPr>
              <w:t>Порядка реализации инициативных проектов в</w:t>
            </w:r>
            <w:r w:rsidRPr="00954DB6">
              <w:rPr>
                <w:rFonts w:ascii="Times New Roman" w:hAnsi="Times New Roman"/>
                <w:sz w:val="28"/>
                <w:szCs w:val="28"/>
              </w:rPr>
              <w:t xml:space="preserve">  муниципальном образовании </w:t>
            </w:r>
            <w:proofErr w:type="spellStart"/>
            <w:r w:rsidRPr="00954DB6">
              <w:rPr>
                <w:rFonts w:ascii="Times New Roman" w:hAnsi="Times New Roman"/>
                <w:sz w:val="28"/>
                <w:szCs w:val="28"/>
              </w:rPr>
              <w:t>Тягунский</w:t>
            </w:r>
            <w:proofErr w:type="spellEnd"/>
            <w:r w:rsidRPr="00954DB6">
              <w:rPr>
                <w:rFonts w:ascii="Times New Roman" w:hAnsi="Times New Roman"/>
                <w:sz w:val="28"/>
                <w:szCs w:val="28"/>
              </w:rPr>
              <w:t xml:space="preserve"> сельсовет Заринского района Алтайского края </w:t>
            </w:r>
          </w:p>
          <w:p w:rsidR="0016183E" w:rsidRPr="00954DB6" w:rsidRDefault="0016183E" w:rsidP="00D26E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:rsidR="0016183E" w:rsidRPr="00954DB6" w:rsidRDefault="0016183E" w:rsidP="00D26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83E" w:rsidRPr="00954DB6" w:rsidRDefault="0016183E" w:rsidP="0016183E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954DB6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статьи 26 </w:t>
      </w:r>
      <w:hyperlink r:id="rId7" w:history="1">
        <w:r w:rsidRPr="00954DB6">
          <w:rPr>
            <w:rStyle w:val="a5"/>
            <w:rFonts w:ascii="Times New Roman" w:hAnsi="Times New Roman"/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954DB6">
        <w:rPr>
          <w:rFonts w:ascii="Times New Roman" w:hAnsi="Times New Roman"/>
          <w:sz w:val="28"/>
          <w:szCs w:val="28"/>
        </w:rPr>
        <w:t xml:space="preserve"> с целью активизации участия жителей муниципального образования </w:t>
      </w:r>
      <w:proofErr w:type="spellStart"/>
      <w:r w:rsidRPr="00954DB6">
        <w:rPr>
          <w:rFonts w:ascii="Times New Roman" w:hAnsi="Times New Roman"/>
          <w:sz w:val="28"/>
          <w:szCs w:val="28"/>
        </w:rPr>
        <w:t>Тягунский</w:t>
      </w:r>
      <w:proofErr w:type="spellEnd"/>
      <w:r w:rsidRPr="00954DB6">
        <w:rPr>
          <w:rFonts w:ascii="Times New Roman" w:hAnsi="Times New Roman"/>
          <w:sz w:val="28"/>
          <w:szCs w:val="28"/>
        </w:rPr>
        <w:t xml:space="preserve"> сельсовет в осуществлении местного самоуправления и решения вопросов местного значения посредством реализации на территории муниципального образования </w:t>
      </w:r>
      <w:proofErr w:type="spellStart"/>
      <w:r w:rsidRPr="00954DB6">
        <w:rPr>
          <w:rFonts w:ascii="Times New Roman" w:hAnsi="Times New Roman"/>
          <w:sz w:val="28"/>
          <w:szCs w:val="28"/>
        </w:rPr>
        <w:t>Тягунский</w:t>
      </w:r>
      <w:proofErr w:type="spellEnd"/>
      <w:r w:rsidRPr="00954DB6">
        <w:rPr>
          <w:rFonts w:ascii="Times New Roman" w:hAnsi="Times New Roman"/>
          <w:sz w:val="28"/>
          <w:szCs w:val="28"/>
        </w:rPr>
        <w:t xml:space="preserve"> сельсовет инициативных проектов, руководствуясь Уставом муниципального образования </w:t>
      </w:r>
      <w:proofErr w:type="spellStart"/>
      <w:r w:rsidRPr="00954DB6">
        <w:rPr>
          <w:rFonts w:ascii="Times New Roman" w:hAnsi="Times New Roman"/>
          <w:sz w:val="28"/>
          <w:szCs w:val="28"/>
        </w:rPr>
        <w:t>Тягунский</w:t>
      </w:r>
      <w:proofErr w:type="spellEnd"/>
      <w:proofErr w:type="gramEnd"/>
      <w:r w:rsidRPr="00954DB6">
        <w:rPr>
          <w:rFonts w:ascii="Times New Roman" w:hAnsi="Times New Roman"/>
          <w:sz w:val="28"/>
          <w:szCs w:val="28"/>
        </w:rPr>
        <w:t xml:space="preserve"> сельсовет Заринского района Алтайского края, Совет депутатов Тягунского сельсовета</w:t>
      </w:r>
    </w:p>
    <w:p w:rsidR="0016183E" w:rsidRPr="00954DB6" w:rsidRDefault="0016183E" w:rsidP="0016183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54DB6">
        <w:rPr>
          <w:rFonts w:ascii="Times New Roman" w:hAnsi="Times New Roman"/>
          <w:sz w:val="28"/>
          <w:szCs w:val="28"/>
        </w:rPr>
        <w:t>Р</w:t>
      </w:r>
      <w:proofErr w:type="gramEnd"/>
      <w:r w:rsidRPr="00954DB6">
        <w:rPr>
          <w:rFonts w:ascii="Times New Roman" w:hAnsi="Times New Roman"/>
          <w:sz w:val="28"/>
          <w:szCs w:val="28"/>
        </w:rPr>
        <w:t xml:space="preserve"> Е Ш И Л:</w:t>
      </w:r>
    </w:p>
    <w:p w:rsidR="0016183E" w:rsidRDefault="0016183E" w:rsidP="0016183E">
      <w:pPr>
        <w:jc w:val="center"/>
        <w:rPr>
          <w:sz w:val="26"/>
        </w:rPr>
      </w:pPr>
    </w:p>
    <w:p w:rsidR="0016183E" w:rsidRDefault="0016183E" w:rsidP="0016183E">
      <w:pPr>
        <w:pStyle w:val="a3"/>
        <w:ind w:firstLine="709"/>
      </w:pPr>
      <w:r>
        <w:rPr>
          <w:szCs w:val="26"/>
        </w:rPr>
        <w:t xml:space="preserve">1. Утвердить Порядок </w:t>
      </w:r>
      <w:r>
        <w:rPr>
          <w:bCs/>
          <w:szCs w:val="26"/>
        </w:rPr>
        <w:t>реализации инициативных проектов в</w:t>
      </w:r>
      <w:r>
        <w:rPr>
          <w:szCs w:val="26"/>
        </w:rPr>
        <w:t xml:space="preserve">  муниципальном образовании </w:t>
      </w:r>
      <w:proofErr w:type="spellStart"/>
      <w:r>
        <w:rPr>
          <w:szCs w:val="26"/>
        </w:rPr>
        <w:t>Тягунский</w:t>
      </w:r>
      <w:proofErr w:type="spellEnd"/>
      <w:r>
        <w:rPr>
          <w:szCs w:val="26"/>
        </w:rPr>
        <w:t xml:space="preserve"> сельсовет Заринского района Алтайского края </w:t>
      </w:r>
      <w:r>
        <w:t>(прилагается).</w:t>
      </w:r>
    </w:p>
    <w:p w:rsidR="0016183E" w:rsidRDefault="0016183E" w:rsidP="0016183E">
      <w:pPr>
        <w:pStyle w:val="a3"/>
        <w:ind w:firstLine="708"/>
      </w:pPr>
      <w:r>
        <w:t>2.Настоящее решение обнародовать на информационном стенде администрации Тягунского сельсовета.</w:t>
      </w:r>
    </w:p>
    <w:p w:rsidR="0016183E" w:rsidRDefault="0016183E" w:rsidP="0016183E">
      <w:pPr>
        <w:pStyle w:val="a3"/>
        <w:ind w:firstLine="708"/>
      </w:pPr>
      <w:r>
        <w:t>3.Контроль по выполнению решения возложить на постоянную комиссию Совета депутатов Тягунского сельсовета по социальным  вопросам  .</w:t>
      </w:r>
    </w:p>
    <w:p w:rsidR="0016183E" w:rsidRDefault="0016183E" w:rsidP="0016183E">
      <w:pPr>
        <w:pStyle w:val="a3"/>
        <w:ind w:firstLine="708"/>
      </w:pPr>
      <w:r>
        <w:t>4. Настоящее Решение вступает в силу в силу со дня его официального обнародования.</w:t>
      </w:r>
    </w:p>
    <w:p w:rsidR="0016183E" w:rsidRDefault="0016183E" w:rsidP="0016183E">
      <w:pPr>
        <w:rPr>
          <w:sz w:val="26"/>
        </w:rPr>
      </w:pPr>
    </w:p>
    <w:p w:rsidR="0016183E" w:rsidRDefault="0016183E" w:rsidP="0016183E">
      <w:pPr>
        <w:rPr>
          <w:sz w:val="26"/>
        </w:rPr>
      </w:pPr>
    </w:p>
    <w:p w:rsidR="0016183E" w:rsidRPr="0016183E" w:rsidRDefault="0016183E" w:rsidP="0016183E">
      <w:pPr>
        <w:rPr>
          <w:rFonts w:ascii="Times New Roman" w:hAnsi="Times New Roman"/>
          <w:sz w:val="26"/>
        </w:rPr>
      </w:pPr>
      <w:r w:rsidRPr="0016183E">
        <w:rPr>
          <w:rFonts w:ascii="Times New Roman" w:hAnsi="Times New Roman"/>
          <w:sz w:val="26"/>
        </w:rPr>
        <w:t xml:space="preserve"> Глава  сельсовета                                                           </w:t>
      </w:r>
      <w:r w:rsidRPr="0016183E">
        <w:rPr>
          <w:rFonts w:ascii="Times New Roman" w:hAnsi="Times New Roman"/>
          <w:sz w:val="26"/>
        </w:rPr>
        <w:tab/>
      </w:r>
      <w:r w:rsidRPr="0016183E">
        <w:rPr>
          <w:rFonts w:ascii="Times New Roman" w:hAnsi="Times New Roman"/>
          <w:sz w:val="26"/>
        </w:rPr>
        <w:tab/>
        <w:t xml:space="preserve"> </w:t>
      </w:r>
      <w:proofErr w:type="spellStart"/>
      <w:r w:rsidRPr="0016183E">
        <w:rPr>
          <w:rFonts w:ascii="Times New Roman" w:hAnsi="Times New Roman"/>
          <w:sz w:val="26"/>
        </w:rPr>
        <w:t>А.В.Шишлов</w:t>
      </w:r>
      <w:proofErr w:type="spellEnd"/>
    </w:p>
    <w:p w:rsidR="0016183E" w:rsidRDefault="0016183E" w:rsidP="0016183E">
      <w:pPr>
        <w:rPr>
          <w:sz w:val="26"/>
        </w:rPr>
      </w:pPr>
    </w:p>
    <w:p w:rsidR="0016183E" w:rsidRDefault="0016183E" w:rsidP="0016183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6183E" w:rsidRDefault="0016183E" w:rsidP="0016183E">
      <w:pPr>
        <w:rPr>
          <w:sz w:val="26"/>
          <w:szCs w:val="26"/>
        </w:rPr>
      </w:pPr>
    </w:p>
    <w:p w:rsidR="0016183E" w:rsidRDefault="0016183E" w:rsidP="0016183E">
      <w:pPr>
        <w:rPr>
          <w:sz w:val="26"/>
          <w:szCs w:val="26"/>
        </w:rPr>
      </w:pPr>
    </w:p>
    <w:p w:rsidR="0016183E" w:rsidRDefault="0016183E" w:rsidP="0016183E">
      <w:pPr>
        <w:rPr>
          <w:sz w:val="26"/>
          <w:szCs w:val="26"/>
        </w:rPr>
      </w:pPr>
    </w:p>
    <w:p w:rsidR="0016183E" w:rsidRDefault="0016183E" w:rsidP="0016183E">
      <w:pPr>
        <w:rPr>
          <w:sz w:val="26"/>
          <w:szCs w:val="26"/>
        </w:rPr>
      </w:pPr>
    </w:p>
    <w:p w:rsidR="0016183E" w:rsidRPr="0016183E" w:rsidRDefault="0016183E" w:rsidP="0016183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</w:p>
    <w:p w:rsidR="0016183E" w:rsidRPr="00814DA6" w:rsidRDefault="0016183E" w:rsidP="0016183E">
      <w:pPr>
        <w:jc w:val="right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 xml:space="preserve"> УТВЕРЖДЕН</w:t>
      </w:r>
    </w:p>
    <w:p w:rsidR="0016183E" w:rsidRPr="00814DA6" w:rsidRDefault="0016183E" w:rsidP="0016183E">
      <w:pPr>
        <w:ind w:left="4253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 xml:space="preserve">решением Совета депутатов Тягунского сельсовета от </w:t>
      </w:r>
      <w:r w:rsidR="00701174">
        <w:rPr>
          <w:rFonts w:ascii="Times New Roman" w:hAnsi="Times New Roman"/>
          <w:sz w:val="28"/>
          <w:szCs w:val="28"/>
        </w:rPr>
        <w:t>22.06.2021</w:t>
      </w:r>
      <w:r w:rsidRPr="00814DA6">
        <w:rPr>
          <w:rFonts w:ascii="Times New Roman" w:hAnsi="Times New Roman"/>
          <w:sz w:val="28"/>
          <w:szCs w:val="28"/>
        </w:rPr>
        <w:t xml:space="preserve"> № </w:t>
      </w:r>
      <w:r w:rsidR="00701174"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</w:p>
    <w:p w:rsidR="0016183E" w:rsidRPr="00814DA6" w:rsidRDefault="0016183E" w:rsidP="0016183E">
      <w:pPr>
        <w:ind w:left="4253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>Порядок</w:t>
      </w:r>
    </w:p>
    <w:p w:rsidR="0016183E" w:rsidRPr="00814DA6" w:rsidRDefault="0016183E" w:rsidP="0016183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bCs/>
          <w:sz w:val="28"/>
          <w:szCs w:val="28"/>
        </w:rPr>
        <w:t>реализации инициативных проектов в</w:t>
      </w:r>
      <w:r w:rsidRPr="00814DA6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proofErr w:type="spellStart"/>
      <w:r w:rsidRPr="00814DA6">
        <w:rPr>
          <w:rFonts w:ascii="Times New Roman" w:hAnsi="Times New Roman"/>
          <w:sz w:val="28"/>
          <w:szCs w:val="28"/>
        </w:rPr>
        <w:t>Тягунский</w:t>
      </w:r>
      <w:proofErr w:type="spellEnd"/>
      <w:r w:rsidRPr="00814DA6">
        <w:rPr>
          <w:rFonts w:ascii="Times New Roman" w:hAnsi="Times New Roman"/>
          <w:sz w:val="28"/>
          <w:szCs w:val="28"/>
        </w:rPr>
        <w:t xml:space="preserve"> сельсовет Заринского района Алтайского края</w:t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</w:p>
    <w:p w:rsidR="0016183E" w:rsidRDefault="0016183E" w:rsidP="0016183E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6183E" w:rsidRDefault="0016183E" w:rsidP="001618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8" w:history="1">
        <w:r w:rsidRPr="00814DA6">
          <w:rPr>
            <w:rStyle w:val="a5"/>
            <w:rFonts w:ascii="Times New Roman" w:hAnsi="Times New Roman" w:cs="Times New Roman"/>
            <w:sz w:val="28"/>
            <w:szCs w:val="28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Pr="00814DA6">
        <w:rPr>
          <w:rFonts w:ascii="Times New Roman" w:hAnsi="Times New Roman" w:cs="Times New Roman"/>
          <w:sz w:val="28"/>
          <w:szCs w:val="28"/>
        </w:rPr>
        <w:t xml:space="preserve">в целях проведения мероприятий, имеющих приоритетное значение для жителей муниципального образования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Тягунский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 xml:space="preserve"> сельсовет или его части, путем реализации инициативных проектов.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2. Под инициативным проектом понимается проект, внесенный в администрацию Тягунского сельсовета, посредством которого обеспечивается реализация мероприятий, имеющих приоритетное значение для жителей села или его части по решению вопросов местного значения или иных вопросов, право </w:t>
      </w:r>
      <w:proofErr w:type="gramStart"/>
      <w:r w:rsidRPr="00814DA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14DA6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814DA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14DA6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4. Задачами реализации инициативных проектов являются: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2) повышение </w:t>
      </w:r>
      <w:proofErr w:type="gramStart"/>
      <w:r w:rsidRPr="00814DA6">
        <w:rPr>
          <w:rFonts w:ascii="Times New Roman" w:hAnsi="Times New Roman" w:cs="Times New Roman"/>
          <w:sz w:val="28"/>
          <w:szCs w:val="28"/>
        </w:rPr>
        <w:t>открытости деятельности органов местного самоуправления муниципального образования</w:t>
      </w:r>
      <w:proofErr w:type="gramEnd"/>
      <w:r w:rsidRPr="00814DA6">
        <w:rPr>
          <w:rFonts w:ascii="Times New Roman" w:hAnsi="Times New Roman" w:cs="Times New Roman"/>
          <w:sz w:val="28"/>
          <w:szCs w:val="28"/>
        </w:rPr>
        <w:t>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5. Принципами реализации инициативных проектов являются: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1) равная доступность для всех граждан муниципального образования в выдвижении инициативных проектов;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2)конкурсный отбор инициативных проектов;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3)открытость и гласность процедур при выдвижении и рассмотрении инициативных проектов.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6. Участниками реализации инициативных проектов являются: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lastRenderedPageBreak/>
        <w:t>1) администрация муниципального образования;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2) население муниципального образования;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3) органы территориального общественного самоуправления;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4) товарищества собственников жилья;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814DA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14DA6">
        <w:rPr>
          <w:rFonts w:ascii="Times New Roman" w:hAnsi="Times New Roman" w:cs="Times New Roman"/>
          <w:sz w:val="28"/>
          <w:szCs w:val="28"/>
        </w:rPr>
        <w:t>я реализации проекта (далее - организации и другие внебюджетные источники).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14DA6">
        <w:rPr>
          <w:sz w:val="28"/>
          <w:szCs w:val="28"/>
        </w:rPr>
        <w:t>Порядок внесения инициативного проекта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7. Инициаторами инициативного проекта (далее – инициаторы проекта) вправе выступать: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1)инициативная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Тягунский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2)органы территориального общественного самоуправления;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3)товарищества собственников жилья.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села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Комарское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 xml:space="preserve"> или его части;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5) планируемые сроки реализации инициативного проекта;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814DA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14DA6">
        <w:rPr>
          <w:rFonts w:ascii="Times New Roman" w:hAnsi="Times New Roman" w:cs="Times New Roman"/>
          <w:sz w:val="28"/>
          <w:szCs w:val="28"/>
        </w:rPr>
        <w:t>еализации инициативного проекта, за исключением планируемого объема инициативных платежей;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814DA6">
        <w:rPr>
          <w:rFonts w:ascii="Times New Roman" w:hAnsi="Times New Roman" w:cs="Times New Roman"/>
          <w:sz w:val="28"/>
          <w:szCs w:val="28"/>
        </w:rPr>
        <w:t>выразивших</w:t>
      </w:r>
      <w:proofErr w:type="gramEnd"/>
      <w:r w:rsidRPr="00814DA6">
        <w:rPr>
          <w:rFonts w:ascii="Times New Roman" w:hAnsi="Times New Roman" w:cs="Times New Roman"/>
          <w:sz w:val="28"/>
          <w:szCs w:val="28"/>
        </w:rPr>
        <w:t xml:space="preserve"> желание принять участие в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нормативным правовым актом органа местного самоуправления;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11) протокол собрания (конференции) граждан по вопросу о поддержке </w:t>
      </w:r>
      <w:r w:rsidRPr="00814DA6">
        <w:rPr>
          <w:rFonts w:ascii="Times New Roman" w:hAnsi="Times New Roman" w:cs="Times New Roman"/>
          <w:sz w:val="28"/>
          <w:szCs w:val="28"/>
        </w:rPr>
        <w:lastRenderedPageBreak/>
        <w:t xml:space="preserve">и выдвижении инициативного проекта жителями села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Комарское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>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14) указание на способ информирования администрацией  муниципального образования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Тягунский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 xml:space="preserve"> сельсовет инициаторов проекта о рассмотрении инициативного проекта.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9. При разработке инициативного проекта его инициаторы обращаются в администрацию Тягунского сельсовета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Администрация в течение 15 дней со дня получения обращения инициаторов проекта принимает решение в соответствии с Порядком определения территории. 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14DA6">
        <w:rPr>
          <w:rFonts w:ascii="Times New Roman" w:hAnsi="Times New Roman" w:cs="Times New Roman"/>
          <w:sz w:val="28"/>
          <w:szCs w:val="28"/>
        </w:rPr>
        <w:t>Инициативный проект до его внесения в администрацию сельсовета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</w:t>
      </w:r>
      <w:proofErr w:type="gramEnd"/>
      <w:r w:rsidRPr="00814DA6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11. При внесении инициативного проекта в администрацию Тягунского сельсовета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1) дату и время проведения собрания (конференции) граждан;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4) повестку дня о рассмотрении следующих вопросов: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а) утверждение инициативного проекта;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в) принятие решения о размере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 xml:space="preserve"> инициативного проекта жителями муниципального образования;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г) уровень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д) уровень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е) вклад населения, юридических и физических лиц, индивидуальных </w:t>
      </w:r>
      <w:r w:rsidRPr="00814DA6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желающих принять участие в реализации инициативного проекта, в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 xml:space="preserve"> форме (трудовое участие, материалы, и другие формы);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  <w:highlight w:val="yellow"/>
        </w:rPr>
      </w:pP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14DA6">
        <w:rPr>
          <w:sz w:val="28"/>
          <w:szCs w:val="28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12. Администрация сельсовета в течение трех рабочих дней со дня внесения инициативного проекта обнародует и размещает на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 xml:space="preserve">-странице администрации Тягунского сельсовета официального сайта Администрации Заринского района в информационно-телекоммуникационной сети «Интернет» следующую информацию: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1) о внесении инициативного проекта, с указанием сведений, перечисленных в части 8 настоящего Порядка;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2) об инициаторах проекта;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13. Граждане, проживающие на территории муниципального образования, достигшие шестнадцатилетнего возраста и желающие выразить свое мнение, в сроки, установленные в соответствии с пунктом 3 части 12 настоящего Порядка, направляют в адрес администрации Тягунского сельсовета замечания и предложения по инициативному проекту.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>14. Администрация сельсовета,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16183E" w:rsidRPr="00814DA6" w:rsidRDefault="0016183E" w:rsidP="0016183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A6">
        <w:rPr>
          <w:rFonts w:ascii="Times New Roman" w:hAnsi="Times New Roman" w:cs="Times New Roman"/>
          <w:sz w:val="28"/>
          <w:szCs w:val="28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</w:t>
      </w:r>
      <w:proofErr w:type="spellStart"/>
      <w:r w:rsidRPr="00814DA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14DA6">
        <w:rPr>
          <w:rFonts w:ascii="Times New Roman" w:hAnsi="Times New Roman" w:cs="Times New Roman"/>
          <w:sz w:val="28"/>
          <w:szCs w:val="28"/>
        </w:rPr>
        <w:t>-странице администрации Тягунского сельсовета официального сайта Администрации Заринского района в информационно-телекоммуникационной сети «Интернет».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14DA6">
        <w:rPr>
          <w:sz w:val="28"/>
          <w:szCs w:val="28"/>
        </w:rPr>
        <w:t>Рассмотрение инициативного проекта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15. Инициативный проект рассматривается администрацией сельсовета в течение 30 дней со дня его внесения. По результатам рассмотрения </w:t>
      </w:r>
      <w:r w:rsidRPr="00814DA6">
        <w:rPr>
          <w:sz w:val="28"/>
          <w:szCs w:val="28"/>
          <w:lang w:eastAsia="zh-CN"/>
        </w:rPr>
        <w:lastRenderedPageBreak/>
        <w:t xml:space="preserve">инициативного проекта администрация сельсовета принимает одно из следующих решений: </w:t>
      </w:r>
    </w:p>
    <w:p w:rsidR="0016183E" w:rsidRPr="00814DA6" w:rsidRDefault="0016183E" w:rsidP="0016183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zh-CN"/>
        </w:rPr>
      </w:pPr>
      <w:r w:rsidRPr="00814DA6">
        <w:rPr>
          <w:rFonts w:ascii="Times New Roman" w:hAnsi="Times New Roman"/>
          <w:sz w:val="28"/>
          <w:szCs w:val="28"/>
          <w:lang w:eastAsia="zh-CN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16. Администрация сельсовета вправе отказать в поддержке инициативного проекта в случаях: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1) несоблюдения установленного порядка внесения инициативного проекта и его рассмотрения;</w:t>
      </w:r>
    </w:p>
    <w:p w:rsidR="0016183E" w:rsidRPr="00814DA6" w:rsidRDefault="0016183E" w:rsidP="0016183E">
      <w:pPr>
        <w:pStyle w:val="a6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Алтайского края, уставу муниципального образования </w:t>
      </w:r>
      <w:proofErr w:type="spellStart"/>
      <w:r w:rsidRPr="00814DA6">
        <w:rPr>
          <w:sz w:val="28"/>
          <w:szCs w:val="28"/>
          <w:lang w:eastAsia="zh-CN"/>
        </w:rPr>
        <w:t>Тягунский</w:t>
      </w:r>
      <w:proofErr w:type="spellEnd"/>
      <w:r w:rsidRPr="00814DA6">
        <w:rPr>
          <w:sz w:val="28"/>
          <w:szCs w:val="28"/>
          <w:lang w:eastAsia="zh-CN"/>
        </w:rPr>
        <w:t xml:space="preserve"> сельсовет;</w:t>
      </w:r>
    </w:p>
    <w:p w:rsidR="0016183E" w:rsidRPr="00814DA6" w:rsidRDefault="0016183E" w:rsidP="0016183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zh-CN"/>
        </w:rPr>
      </w:pPr>
      <w:r w:rsidRPr="00814DA6">
        <w:rPr>
          <w:rFonts w:ascii="Times New Roman" w:hAnsi="Times New Roman"/>
          <w:sz w:val="28"/>
          <w:szCs w:val="28"/>
          <w:lang w:eastAsia="zh-CN"/>
        </w:rPr>
        <w:t xml:space="preserve">3) невозможности реализации инициативного проекта ввиду отсутствия у органов местного самоуправления муниципального образования </w:t>
      </w:r>
      <w:proofErr w:type="spellStart"/>
      <w:r w:rsidRPr="00814DA6">
        <w:rPr>
          <w:rFonts w:ascii="Times New Roman" w:hAnsi="Times New Roman"/>
          <w:sz w:val="28"/>
          <w:szCs w:val="28"/>
          <w:lang w:eastAsia="zh-CN"/>
        </w:rPr>
        <w:t>Тягунский</w:t>
      </w:r>
      <w:proofErr w:type="spellEnd"/>
      <w:r w:rsidRPr="00814DA6">
        <w:rPr>
          <w:rFonts w:ascii="Times New Roman" w:hAnsi="Times New Roman"/>
          <w:sz w:val="28"/>
          <w:szCs w:val="28"/>
          <w:lang w:eastAsia="zh-CN"/>
        </w:rPr>
        <w:t xml:space="preserve"> сельсовет необходимых полномочий и прав;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5) наличия возможности решения описанной в инициативном проекте проблемы более эффективным способом;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6) признания инициативного проекта не прошедшим конкурсный отбор.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17. Администрация сельсовета  вправе, а в случае, предусмотренном пунктом 5 части 16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18. В случае</w:t>
      </w:r>
      <w:proofErr w:type="gramStart"/>
      <w:r w:rsidRPr="00814DA6">
        <w:rPr>
          <w:sz w:val="28"/>
          <w:szCs w:val="28"/>
          <w:lang w:eastAsia="zh-CN"/>
        </w:rPr>
        <w:t>,</w:t>
      </w:r>
      <w:proofErr w:type="gramEnd"/>
      <w:r w:rsidRPr="00814DA6">
        <w:rPr>
          <w:sz w:val="28"/>
          <w:szCs w:val="28"/>
          <w:lang w:eastAsia="zh-CN"/>
        </w:rPr>
        <w:t xml:space="preserve"> если в администрацию сельсовета внесено несколько инициативных проектов, в том числе с постановкой аналогичных по содержанию приоритетных проблем, то администрация сельсовета организует проведение конкурсного отбора в Порядке проведения конкурсного отбора инициативных проектов для реализации на территории муниципального образования </w:t>
      </w:r>
      <w:proofErr w:type="spellStart"/>
      <w:r w:rsidRPr="00814DA6">
        <w:rPr>
          <w:sz w:val="28"/>
          <w:szCs w:val="28"/>
          <w:lang w:eastAsia="zh-CN"/>
        </w:rPr>
        <w:t>Тягунский</w:t>
      </w:r>
      <w:proofErr w:type="spellEnd"/>
      <w:r w:rsidRPr="00814DA6">
        <w:rPr>
          <w:sz w:val="28"/>
          <w:szCs w:val="28"/>
          <w:lang w:eastAsia="zh-CN"/>
        </w:rPr>
        <w:t xml:space="preserve"> сельсовет Заринского района Алтайского края, утвержденном решением Совета депутатов Тягунского сельсовета от 25.05.2021  № 16, и информирует об этом инициаторов проектов.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4DA6">
        <w:rPr>
          <w:sz w:val="28"/>
          <w:szCs w:val="28"/>
          <w:lang w:eastAsia="zh-CN"/>
        </w:rPr>
        <w:t xml:space="preserve">19.Проведение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</w:t>
      </w:r>
      <w:r w:rsidRPr="00814DA6">
        <w:rPr>
          <w:sz w:val="28"/>
          <w:szCs w:val="28"/>
          <w:lang w:eastAsia="zh-CN"/>
        </w:rPr>
        <w:lastRenderedPageBreak/>
        <w:t>решением Совета депутатов Тягунского сельсовета от 25.05.2021 №16.</w:t>
      </w:r>
      <w:r w:rsidRPr="00814DA6">
        <w:rPr>
          <w:i/>
          <w:sz w:val="28"/>
          <w:szCs w:val="28"/>
        </w:rPr>
        <w:t xml:space="preserve">  </w:t>
      </w:r>
      <w:r w:rsidRPr="00814DA6">
        <w:rPr>
          <w:sz w:val="28"/>
          <w:szCs w:val="28"/>
        </w:rPr>
        <w:tab/>
      </w:r>
      <w:r w:rsidRPr="00814DA6">
        <w:rPr>
          <w:sz w:val="28"/>
          <w:szCs w:val="28"/>
        </w:rPr>
        <w:tab/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14DA6">
        <w:rPr>
          <w:sz w:val="28"/>
          <w:szCs w:val="28"/>
        </w:rPr>
        <w:t>Порядок финансирования инициативного проекта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20.Источником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814DA6">
        <w:rPr>
          <w:sz w:val="28"/>
          <w:szCs w:val="28"/>
          <w:lang w:eastAsia="zh-CN"/>
        </w:rPr>
        <w:t>формируемые</w:t>
      </w:r>
      <w:proofErr w:type="gramEnd"/>
      <w:r w:rsidRPr="00814DA6">
        <w:rPr>
          <w:sz w:val="28"/>
          <w:szCs w:val="28"/>
          <w:lang w:eastAsia="zh-CN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21.Под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22. Администрацией Тягунского сельсовета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23. Не допускается выделение финансовых средств из местного бюджета </w:t>
      </w:r>
      <w:proofErr w:type="gramStart"/>
      <w:r w:rsidRPr="00814DA6">
        <w:rPr>
          <w:sz w:val="28"/>
          <w:szCs w:val="28"/>
          <w:lang w:eastAsia="zh-CN"/>
        </w:rPr>
        <w:t>на</w:t>
      </w:r>
      <w:proofErr w:type="gramEnd"/>
      <w:r w:rsidRPr="00814DA6">
        <w:rPr>
          <w:sz w:val="28"/>
          <w:szCs w:val="28"/>
          <w:lang w:eastAsia="zh-CN"/>
        </w:rPr>
        <w:t>: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1)объекты частной собственности;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3) ремонт или строительство объектов культового и религиозного назначения;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4) проекты, которые могут иметь негативное воздействие на окружающую среду;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5) ремонт или строительство административных зданий, сооружений, являющихся частной собственностью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6) объекты, используемые для нужд органов местного самоуправления.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24. Уровень </w:t>
      </w:r>
      <w:proofErr w:type="spellStart"/>
      <w:r w:rsidRPr="00814DA6">
        <w:rPr>
          <w:sz w:val="28"/>
          <w:szCs w:val="28"/>
          <w:lang w:eastAsia="zh-CN"/>
        </w:rPr>
        <w:t>софинансирования</w:t>
      </w:r>
      <w:proofErr w:type="spellEnd"/>
      <w:r w:rsidRPr="00814DA6">
        <w:rPr>
          <w:sz w:val="28"/>
          <w:szCs w:val="28"/>
          <w:lang w:eastAsia="zh-CN"/>
        </w:rPr>
        <w:t xml:space="preserve"> инициативного проекта за счет средств местного бюджета составляет: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1) в случае, если инициатором проекта являются юридические лица </w:t>
      </w:r>
      <w:proofErr w:type="gramStart"/>
      <w:r w:rsidRPr="00814DA6">
        <w:rPr>
          <w:sz w:val="28"/>
          <w:szCs w:val="28"/>
          <w:lang w:eastAsia="zh-CN"/>
        </w:rPr>
        <w:t>-н</w:t>
      </w:r>
      <w:proofErr w:type="gramEnd"/>
      <w:r w:rsidRPr="00814DA6">
        <w:rPr>
          <w:sz w:val="28"/>
          <w:szCs w:val="28"/>
          <w:lang w:eastAsia="zh-CN"/>
        </w:rPr>
        <w:t>е более 85% от стоимости реализации инициативного проекта;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25 Документальным подтверждением </w:t>
      </w:r>
      <w:proofErr w:type="spellStart"/>
      <w:r w:rsidRPr="00814DA6">
        <w:rPr>
          <w:sz w:val="28"/>
          <w:szCs w:val="28"/>
          <w:lang w:eastAsia="zh-CN"/>
        </w:rPr>
        <w:t>софинансирования</w:t>
      </w:r>
      <w:proofErr w:type="spellEnd"/>
      <w:r w:rsidRPr="00814DA6">
        <w:rPr>
          <w:sz w:val="28"/>
          <w:szCs w:val="28"/>
          <w:lang w:eastAsia="zh-CN"/>
        </w:rPr>
        <w:t xml:space="preserve"> инициативного проекта жителями муниципального образования, индивидуальными </w:t>
      </w:r>
      <w:r w:rsidRPr="00814DA6">
        <w:rPr>
          <w:sz w:val="28"/>
          <w:szCs w:val="28"/>
          <w:lang w:eastAsia="zh-CN"/>
        </w:rPr>
        <w:lastRenderedPageBreak/>
        <w:t>предпринимателями, юридическими лицами, являются договоры пожертвования, платежные поручения.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28.В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оконца финансового года.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29. В 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814DA6">
        <w:rPr>
          <w:sz w:val="28"/>
          <w:szCs w:val="28"/>
          <w:lang w:eastAsia="zh-CN"/>
        </w:rPr>
        <w:t>лицам, осуществившим их перечисление в местный бюджет и распределяются</w:t>
      </w:r>
      <w:proofErr w:type="gramEnd"/>
      <w:r w:rsidRPr="00814DA6">
        <w:rPr>
          <w:sz w:val="28"/>
          <w:szCs w:val="28"/>
          <w:lang w:eastAsia="zh-CN"/>
        </w:rPr>
        <w:t xml:space="preserve"> между ними пропорционально от суммы вносимого финансирования.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31. </w:t>
      </w:r>
      <w:proofErr w:type="gramStart"/>
      <w:r w:rsidRPr="00814DA6">
        <w:rPr>
          <w:sz w:val="28"/>
          <w:szCs w:val="28"/>
          <w:lang w:eastAsia="zh-CN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814DA6">
        <w:rPr>
          <w:sz w:val="28"/>
          <w:szCs w:val="28"/>
          <w:lang w:eastAsia="zh-CN"/>
        </w:rPr>
        <w:t>софинансирования</w:t>
      </w:r>
      <w:proofErr w:type="spellEnd"/>
      <w:r w:rsidRPr="00814DA6">
        <w:rPr>
          <w:sz w:val="28"/>
          <w:szCs w:val="28"/>
          <w:lang w:eastAsia="zh-CN"/>
        </w:rPr>
        <w:t xml:space="preserve"> реализации инициативного проекта.</w:t>
      </w:r>
      <w:proofErr w:type="gramEnd"/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32. Исполнение инициативного проекта, инициатором которого является ТОС, </w:t>
      </w:r>
      <w:proofErr w:type="gramStart"/>
      <w:r w:rsidRPr="00814DA6">
        <w:rPr>
          <w:sz w:val="28"/>
          <w:szCs w:val="28"/>
          <w:lang w:eastAsia="zh-CN"/>
        </w:rPr>
        <w:t>зарегистрированный</w:t>
      </w:r>
      <w:proofErr w:type="gramEnd"/>
      <w:r w:rsidRPr="00814DA6">
        <w:rPr>
          <w:sz w:val="28"/>
          <w:szCs w:val="28"/>
          <w:lang w:eastAsia="zh-CN"/>
        </w:rPr>
        <w:t xml:space="preserve"> в качестве юридического лица, может быть предоставлена субсидия.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14DA6">
        <w:rPr>
          <w:sz w:val="28"/>
          <w:szCs w:val="28"/>
        </w:rPr>
        <w:t xml:space="preserve">Общественный </w:t>
      </w:r>
      <w:proofErr w:type="gramStart"/>
      <w:r w:rsidRPr="00814DA6">
        <w:rPr>
          <w:sz w:val="28"/>
          <w:szCs w:val="28"/>
        </w:rPr>
        <w:t>контроль за</w:t>
      </w:r>
      <w:proofErr w:type="gramEnd"/>
      <w:r w:rsidRPr="00814DA6">
        <w:rPr>
          <w:sz w:val="28"/>
          <w:szCs w:val="28"/>
        </w:rPr>
        <w:t xml:space="preserve"> реализацией инициативного проекта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33.Инициаторы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814DA6">
        <w:rPr>
          <w:sz w:val="28"/>
          <w:szCs w:val="28"/>
          <w:lang w:eastAsia="zh-CN"/>
        </w:rPr>
        <w:t>контроль за</w:t>
      </w:r>
      <w:proofErr w:type="gramEnd"/>
      <w:r w:rsidRPr="00814DA6">
        <w:rPr>
          <w:sz w:val="28"/>
          <w:szCs w:val="28"/>
          <w:lang w:eastAsia="zh-CN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 xml:space="preserve">34.Информация о ходе рассмотрения инициативного проекта администрацией сельсовета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сельсовета в информационно-телекоммуникационной сети «Интернет». 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lastRenderedPageBreak/>
        <w:t xml:space="preserve">35. Отчет администрации сельсовета по итогам реализации инициативного проекта подлежит опубликованию (обнародованию) и размещению на </w:t>
      </w:r>
      <w:proofErr w:type="spellStart"/>
      <w:proofErr w:type="gramStart"/>
      <w:r w:rsidRPr="00814DA6">
        <w:rPr>
          <w:sz w:val="28"/>
          <w:szCs w:val="28"/>
          <w:lang w:eastAsia="zh-CN"/>
        </w:rPr>
        <w:t>на</w:t>
      </w:r>
      <w:proofErr w:type="spellEnd"/>
      <w:proofErr w:type="gramEnd"/>
      <w:r w:rsidRPr="00814DA6">
        <w:rPr>
          <w:sz w:val="28"/>
          <w:szCs w:val="28"/>
          <w:lang w:eastAsia="zh-CN"/>
        </w:rPr>
        <w:t xml:space="preserve"> </w:t>
      </w:r>
      <w:proofErr w:type="spellStart"/>
      <w:r w:rsidRPr="00814DA6">
        <w:rPr>
          <w:sz w:val="28"/>
          <w:szCs w:val="28"/>
          <w:lang w:eastAsia="zh-CN"/>
        </w:rPr>
        <w:t>Web</w:t>
      </w:r>
      <w:proofErr w:type="spellEnd"/>
      <w:r w:rsidRPr="00814DA6">
        <w:rPr>
          <w:sz w:val="28"/>
          <w:szCs w:val="28"/>
          <w:lang w:eastAsia="zh-CN"/>
        </w:rPr>
        <w:t xml:space="preserve">-странице администрации Тягунского сельсовета официального сайта Администрации Заринского района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14DA6">
        <w:rPr>
          <w:sz w:val="28"/>
          <w:szCs w:val="28"/>
          <w:lang w:eastAsia="zh-CN"/>
        </w:rPr>
        <w:t>_____________________________________________________________</w:t>
      </w:r>
    </w:p>
    <w:p w:rsidR="0016183E" w:rsidRPr="00814DA6" w:rsidRDefault="0016183E" w:rsidP="001618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8"/>
          <w:szCs w:val="28"/>
        </w:rPr>
      </w:pPr>
    </w:p>
    <w:p w:rsidR="0016183E" w:rsidRPr="0016183E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0"/>
          <w:szCs w:val="20"/>
        </w:rPr>
      </w:pPr>
      <w:r w:rsidRPr="0016183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6183E" w:rsidRPr="0016183E" w:rsidRDefault="0016183E" w:rsidP="0016183E">
      <w:pPr>
        <w:widowControl w:val="0"/>
        <w:autoSpaceDE w:val="0"/>
        <w:autoSpaceDN w:val="0"/>
        <w:ind w:left="5954" w:hanging="6"/>
        <w:rPr>
          <w:rFonts w:ascii="Times New Roman" w:hAnsi="Times New Roman"/>
          <w:sz w:val="20"/>
          <w:szCs w:val="20"/>
        </w:rPr>
      </w:pPr>
      <w:r w:rsidRPr="0016183E">
        <w:rPr>
          <w:rFonts w:ascii="Times New Roman" w:hAnsi="Times New Roman"/>
          <w:sz w:val="20"/>
          <w:szCs w:val="20"/>
        </w:rPr>
        <w:t xml:space="preserve">к положению о реализации инициативных проектов на территории муниципального образования </w:t>
      </w:r>
    </w:p>
    <w:p w:rsidR="0016183E" w:rsidRPr="00814DA6" w:rsidRDefault="0016183E" w:rsidP="0016183E">
      <w:pPr>
        <w:jc w:val="center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>Протокол</w:t>
      </w:r>
    </w:p>
    <w:p w:rsidR="0016183E" w:rsidRPr="00814DA6" w:rsidRDefault="0016183E" w:rsidP="0016183E">
      <w:pPr>
        <w:tabs>
          <w:tab w:val="center" w:pos="4677"/>
          <w:tab w:val="left" w:pos="6096"/>
          <w:tab w:val="right" w:pos="9354"/>
        </w:tabs>
        <w:jc w:val="center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>собрания (конференции) граждан о поддержке (отклонении) инициативног</w:t>
      </w:r>
      <w:proofErr w:type="gramStart"/>
      <w:r w:rsidRPr="00814DA6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814DA6">
        <w:rPr>
          <w:rFonts w:ascii="Times New Roman" w:hAnsi="Times New Roman"/>
          <w:sz w:val="28"/>
          <w:szCs w:val="28"/>
        </w:rPr>
        <w:t>ных</w:t>
      </w:r>
      <w:proofErr w:type="spellEnd"/>
      <w:r w:rsidRPr="00814DA6">
        <w:rPr>
          <w:rFonts w:ascii="Times New Roman" w:hAnsi="Times New Roman"/>
          <w:sz w:val="28"/>
          <w:szCs w:val="28"/>
        </w:rPr>
        <w:t>) проекта(</w:t>
      </w:r>
      <w:proofErr w:type="spellStart"/>
      <w:r w:rsidRPr="00814DA6">
        <w:rPr>
          <w:rFonts w:ascii="Times New Roman" w:hAnsi="Times New Roman"/>
          <w:sz w:val="28"/>
          <w:szCs w:val="28"/>
        </w:rPr>
        <w:t>ов</w:t>
      </w:r>
      <w:proofErr w:type="spellEnd"/>
      <w:r w:rsidRPr="00814DA6">
        <w:rPr>
          <w:rFonts w:ascii="Times New Roman" w:hAnsi="Times New Roman"/>
          <w:sz w:val="28"/>
          <w:szCs w:val="28"/>
        </w:rPr>
        <w:t xml:space="preserve">)для его (их) реализации на территории муниципального образования </w:t>
      </w:r>
      <w:proofErr w:type="spellStart"/>
      <w:r w:rsidRPr="00814DA6">
        <w:rPr>
          <w:rFonts w:ascii="Times New Roman" w:hAnsi="Times New Roman"/>
          <w:sz w:val="28"/>
          <w:szCs w:val="28"/>
        </w:rPr>
        <w:t>Тягунский</w:t>
      </w:r>
      <w:proofErr w:type="spellEnd"/>
      <w:r w:rsidRPr="00814DA6">
        <w:rPr>
          <w:rFonts w:ascii="Times New Roman" w:hAnsi="Times New Roman"/>
          <w:sz w:val="28"/>
          <w:szCs w:val="28"/>
        </w:rPr>
        <w:t xml:space="preserve"> сельсовет</w:t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>Дата проведения собрания (кон</w:t>
      </w:r>
      <w:r>
        <w:rPr>
          <w:rFonts w:ascii="Times New Roman" w:hAnsi="Times New Roman"/>
          <w:sz w:val="28"/>
          <w:szCs w:val="28"/>
        </w:rPr>
        <w:t>ференции): «_____»  ________</w:t>
      </w:r>
      <w:r w:rsidRPr="00814DA6">
        <w:rPr>
          <w:rFonts w:ascii="Times New Roman" w:hAnsi="Times New Roman"/>
          <w:sz w:val="28"/>
          <w:szCs w:val="28"/>
        </w:rPr>
        <w:t xml:space="preserve"> 20____ г. </w:t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>Место проведения собрания (конференции):____________________________</w:t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>Время начала собрани</w:t>
      </w:r>
      <w:proofErr w:type="gramStart"/>
      <w:r w:rsidRPr="00814DA6">
        <w:rPr>
          <w:rFonts w:ascii="Times New Roman" w:hAnsi="Times New Roman"/>
          <w:sz w:val="28"/>
          <w:szCs w:val="28"/>
        </w:rPr>
        <w:t>я(</w:t>
      </w:r>
      <w:proofErr w:type="gramEnd"/>
      <w:r w:rsidRPr="00814DA6">
        <w:rPr>
          <w:rFonts w:ascii="Times New Roman" w:hAnsi="Times New Roman"/>
          <w:sz w:val="28"/>
          <w:szCs w:val="28"/>
        </w:rPr>
        <w:t xml:space="preserve">конференции): </w:t>
      </w:r>
      <w:r w:rsidRPr="00814DA6">
        <w:rPr>
          <w:rFonts w:ascii="Times New Roman" w:hAnsi="Times New Roman"/>
          <w:sz w:val="28"/>
          <w:szCs w:val="28"/>
        </w:rPr>
        <w:tab/>
        <w:t>____час. _________ мин</w:t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>Время окончания собрани</w:t>
      </w:r>
      <w:proofErr w:type="gramStart"/>
      <w:r w:rsidRPr="00814DA6">
        <w:rPr>
          <w:rFonts w:ascii="Times New Roman" w:hAnsi="Times New Roman"/>
          <w:sz w:val="28"/>
          <w:szCs w:val="28"/>
        </w:rPr>
        <w:t>я(</w:t>
      </w:r>
      <w:proofErr w:type="gramEnd"/>
      <w:r w:rsidRPr="00814DA6">
        <w:rPr>
          <w:rFonts w:ascii="Times New Roman" w:hAnsi="Times New Roman"/>
          <w:sz w:val="28"/>
          <w:szCs w:val="28"/>
        </w:rPr>
        <w:t>конференции): _______ час ________ мин.</w:t>
      </w:r>
      <w:r w:rsidRPr="00814DA6">
        <w:rPr>
          <w:rFonts w:ascii="Times New Roman" w:hAnsi="Times New Roman"/>
          <w:sz w:val="28"/>
          <w:szCs w:val="28"/>
        </w:rPr>
        <w:tab/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>Повестка собрани</w:t>
      </w:r>
      <w:proofErr w:type="gramStart"/>
      <w:r w:rsidRPr="00814DA6">
        <w:rPr>
          <w:rFonts w:ascii="Times New Roman" w:hAnsi="Times New Roman"/>
          <w:sz w:val="28"/>
          <w:szCs w:val="28"/>
        </w:rPr>
        <w:t>я(</w:t>
      </w:r>
      <w:proofErr w:type="gramEnd"/>
      <w:r w:rsidRPr="00814DA6">
        <w:rPr>
          <w:rFonts w:ascii="Times New Roman" w:hAnsi="Times New Roman"/>
          <w:sz w:val="28"/>
          <w:szCs w:val="28"/>
        </w:rPr>
        <w:t>конференции): ____________________________________</w:t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>Ход собрания (конференции): _______________________________________</w:t>
      </w:r>
    </w:p>
    <w:p w:rsidR="0016183E" w:rsidRPr="0016183E" w:rsidRDefault="0016183E" w:rsidP="0016183E">
      <w:pPr>
        <w:rPr>
          <w:rFonts w:ascii="Times New Roman" w:hAnsi="Times New Roman"/>
          <w:i/>
          <w:sz w:val="16"/>
          <w:szCs w:val="16"/>
        </w:rPr>
      </w:pPr>
      <w:r w:rsidRPr="0016183E">
        <w:rPr>
          <w:rFonts w:ascii="Times New Roman" w:hAnsi="Times New Roman"/>
          <w:i/>
          <w:sz w:val="16"/>
          <w:szCs w:val="16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16183E" w:rsidRPr="00814DA6" w:rsidRDefault="0016183E" w:rsidP="0016183E">
      <w:pPr>
        <w:ind w:firstLine="708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>Итоги собрани</w:t>
      </w:r>
      <w:proofErr w:type="gramStart"/>
      <w:r w:rsidRPr="00814DA6">
        <w:rPr>
          <w:rFonts w:ascii="Times New Roman" w:hAnsi="Times New Roman"/>
          <w:sz w:val="28"/>
          <w:szCs w:val="28"/>
        </w:rPr>
        <w:t>я(</w:t>
      </w:r>
      <w:proofErr w:type="gramEnd"/>
      <w:r w:rsidRPr="00814DA6">
        <w:rPr>
          <w:rFonts w:ascii="Times New Roman" w:hAnsi="Times New Roman"/>
          <w:sz w:val="28"/>
          <w:szCs w:val="28"/>
        </w:rPr>
        <w:t>конференции) и принятые решения: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82"/>
        <w:gridCol w:w="2553"/>
      </w:tblGrid>
      <w:tr w:rsidR="0016183E" w:rsidRPr="00814DA6" w:rsidTr="00D26EC9">
        <w:trPr>
          <w:trHeight w:hRule="exact" w:val="88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14DA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14DA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Итоги собрани</w:t>
            </w:r>
            <w:proofErr w:type="gramStart"/>
            <w:r w:rsidRPr="00814DA6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814DA6">
              <w:rPr>
                <w:rFonts w:ascii="Times New Roman" w:hAnsi="Times New Roman"/>
                <w:sz w:val="28"/>
                <w:szCs w:val="28"/>
              </w:rPr>
              <w:t>конференции) и принятые решения</w:t>
            </w:r>
          </w:p>
        </w:tc>
      </w:tr>
      <w:tr w:rsidR="0016183E" w:rsidRPr="00814DA6" w:rsidTr="00D26EC9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Количество гражда</w:t>
            </w:r>
            <w:proofErr w:type="gramStart"/>
            <w:r w:rsidRPr="00814DA6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814DA6">
              <w:rPr>
                <w:rFonts w:ascii="Times New Roman" w:hAnsi="Times New Roman"/>
                <w:sz w:val="28"/>
                <w:szCs w:val="28"/>
              </w:rPr>
              <w:t>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3E" w:rsidRPr="00814DA6" w:rsidRDefault="0016183E" w:rsidP="00D26EC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83E" w:rsidRPr="00814DA6" w:rsidTr="00D26EC9">
        <w:trPr>
          <w:trHeight w:hRule="exact" w:val="44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Наименования инициативног</w:t>
            </w:r>
            <w:proofErr w:type="gramStart"/>
            <w:r w:rsidRPr="00814DA6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814DA6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814DA6">
              <w:rPr>
                <w:rFonts w:ascii="Times New Roman" w:hAnsi="Times New Roman"/>
                <w:sz w:val="28"/>
                <w:szCs w:val="28"/>
              </w:rPr>
              <w:t>) проекта(</w:t>
            </w:r>
            <w:proofErr w:type="spellStart"/>
            <w:r w:rsidRPr="00814DA6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814DA6">
              <w:rPr>
                <w:rFonts w:ascii="Times New Roman" w:hAnsi="Times New Roman"/>
                <w:sz w:val="28"/>
                <w:szCs w:val="28"/>
              </w:rPr>
              <w:t>), которые обсуждались на собрании(конференции)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3E" w:rsidRPr="00814DA6" w:rsidRDefault="0016183E" w:rsidP="00D26EC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83E" w:rsidRPr="00814DA6" w:rsidTr="00D26EC9">
        <w:trPr>
          <w:trHeight w:hRule="exact" w:val="28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3E" w:rsidRPr="00814DA6" w:rsidRDefault="0016183E" w:rsidP="00D26EC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83E" w:rsidRPr="00814DA6" w:rsidTr="00D26EC9">
        <w:trPr>
          <w:trHeight w:hRule="exact" w:val="56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3E" w:rsidRPr="00814DA6" w:rsidRDefault="0016183E" w:rsidP="00D26EC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83E" w:rsidRPr="00814DA6" w:rsidTr="00D26EC9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3E" w:rsidRPr="00814DA6" w:rsidRDefault="0016183E" w:rsidP="00D26EC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83E" w:rsidRPr="00814DA6" w:rsidTr="00D26EC9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3E" w:rsidRPr="00814DA6" w:rsidRDefault="0016183E" w:rsidP="00D26EC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83E" w:rsidRPr="00814DA6" w:rsidTr="00D26EC9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183E" w:rsidRPr="00814DA6" w:rsidRDefault="0016183E" w:rsidP="00D26EC9">
            <w:pPr>
              <w:rPr>
                <w:rFonts w:ascii="Times New Roman" w:hAnsi="Times New Roman"/>
                <w:sz w:val="28"/>
                <w:szCs w:val="28"/>
              </w:rPr>
            </w:pPr>
            <w:r w:rsidRPr="00814DA6">
              <w:rPr>
                <w:rFonts w:ascii="Times New Roman" w:hAnsi="Times New Roman"/>
                <w:sz w:val="28"/>
                <w:szCs w:val="28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3E" w:rsidRPr="00814DA6" w:rsidRDefault="0016183E" w:rsidP="00D26EC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 xml:space="preserve">Председатель: </w:t>
      </w:r>
      <w:r w:rsidRPr="00814DA6">
        <w:rPr>
          <w:rFonts w:ascii="Times New Roman" w:hAnsi="Times New Roman"/>
          <w:sz w:val="28"/>
          <w:szCs w:val="28"/>
        </w:rPr>
        <w:tab/>
        <w:t>___________________ _______________</w:t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  <w:t xml:space="preserve">подпись  </w:t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  <w:t>(ФИО)</w:t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 xml:space="preserve">Секретарь: </w:t>
      </w:r>
      <w:r w:rsidRPr="00814DA6">
        <w:rPr>
          <w:rFonts w:ascii="Times New Roman" w:hAnsi="Times New Roman"/>
          <w:sz w:val="28"/>
          <w:szCs w:val="28"/>
        </w:rPr>
        <w:tab/>
        <w:t>___________________ _______________</w:t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  <w:t xml:space="preserve">подпись  </w:t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  <w:t>(ФИО)</w:t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 xml:space="preserve">Представитель администрации муниципального образования: </w:t>
      </w:r>
    </w:p>
    <w:p w:rsidR="0016183E" w:rsidRPr="00814DA6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 xml:space="preserve">___________________________________  ______________ </w:t>
      </w:r>
    </w:p>
    <w:p w:rsidR="003950C3" w:rsidRPr="0016183E" w:rsidRDefault="0016183E" w:rsidP="0016183E">
      <w:pPr>
        <w:ind w:firstLine="709"/>
        <w:rPr>
          <w:rFonts w:ascii="Times New Roman" w:hAnsi="Times New Roman"/>
          <w:sz w:val="28"/>
          <w:szCs w:val="28"/>
        </w:rPr>
      </w:pPr>
      <w:r w:rsidRPr="00814DA6">
        <w:rPr>
          <w:rFonts w:ascii="Times New Roman" w:hAnsi="Times New Roman"/>
          <w:sz w:val="28"/>
          <w:szCs w:val="28"/>
        </w:rPr>
        <w:t xml:space="preserve">должность  </w:t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  <w:t xml:space="preserve">подпись  </w:t>
      </w:r>
      <w:r w:rsidRPr="00814DA6">
        <w:rPr>
          <w:rFonts w:ascii="Times New Roman" w:hAnsi="Times New Roman"/>
          <w:sz w:val="28"/>
          <w:szCs w:val="28"/>
        </w:rPr>
        <w:tab/>
      </w:r>
      <w:r w:rsidRPr="00814DA6">
        <w:rPr>
          <w:rFonts w:ascii="Times New Roman" w:hAnsi="Times New Roman"/>
          <w:sz w:val="28"/>
          <w:szCs w:val="28"/>
        </w:rPr>
        <w:tab/>
        <w:t>(ФИО)</w:t>
      </w:r>
    </w:p>
    <w:sectPr w:rsidR="003950C3" w:rsidRPr="0016183E" w:rsidSect="001618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38"/>
    <w:rsid w:val="000441B9"/>
    <w:rsid w:val="0016183E"/>
    <w:rsid w:val="00701174"/>
    <w:rsid w:val="00AF1838"/>
    <w:rsid w:val="00A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E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6183E"/>
    <w:pPr>
      <w:keepNext/>
      <w:ind w:firstLine="0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8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16183E"/>
    <w:pPr>
      <w:ind w:firstLine="0"/>
    </w:pPr>
    <w:rPr>
      <w:rFonts w:ascii="Times New Roman" w:hAnsi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6183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183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6183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6183E"/>
    <w:pPr>
      <w:ind w:firstLine="0"/>
      <w:jc w:val="center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rsid w:val="0016183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Standard">
    <w:name w:val="Standard"/>
    <w:rsid w:val="0016183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E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6183E"/>
    <w:pPr>
      <w:keepNext/>
      <w:ind w:firstLine="0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8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16183E"/>
    <w:pPr>
      <w:ind w:firstLine="0"/>
    </w:pPr>
    <w:rPr>
      <w:rFonts w:ascii="Times New Roman" w:hAnsi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6183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183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6183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6183E"/>
    <w:pPr>
      <w:ind w:firstLine="0"/>
      <w:jc w:val="center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rsid w:val="0016183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Standard">
    <w:name w:val="Standard"/>
    <w:rsid w:val="0016183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3180</Words>
  <Characters>18131</Characters>
  <Application>Microsoft Office Word</Application>
  <DocSecurity>0</DocSecurity>
  <Lines>151</Lines>
  <Paragraphs>42</Paragraphs>
  <ScaleCrop>false</ScaleCrop>
  <Company>*</Company>
  <LinksUpToDate>false</LinksUpToDate>
  <CharactersWithSpaces>21269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4</cp:revision>
  <dcterms:created xsi:type="dcterms:W3CDTF">2021-06-02T07:45:00Z</dcterms:created>
  <dcterms:modified xsi:type="dcterms:W3CDTF">2021-06-22T02:25:00Z</dcterms:modified>
</cp:coreProperties>
</file>