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6D" w:rsidRPr="00B95149" w:rsidRDefault="005A5C6D" w:rsidP="00B95149">
      <w:pPr>
        <w:pStyle w:val="a3"/>
        <w:ind w:firstLine="709"/>
        <w:jc w:val="both"/>
        <w:rPr>
          <w:rFonts w:ascii="Arial" w:hAnsi="Arial"/>
          <w:b w:val="0"/>
          <w:sz w:val="24"/>
        </w:rPr>
      </w:pPr>
      <w:r w:rsidRPr="00B95149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-273050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C6D" w:rsidRPr="00B95149" w:rsidRDefault="005A5C6D" w:rsidP="00B95149">
      <w:pPr>
        <w:pStyle w:val="a3"/>
        <w:ind w:firstLine="709"/>
        <w:jc w:val="both"/>
        <w:rPr>
          <w:rFonts w:ascii="Arial" w:hAnsi="Arial"/>
          <w:b w:val="0"/>
          <w:sz w:val="24"/>
        </w:rPr>
      </w:pPr>
    </w:p>
    <w:p w:rsidR="00180DF0" w:rsidRPr="00B95149" w:rsidRDefault="00180DF0" w:rsidP="00B95149">
      <w:pPr>
        <w:pStyle w:val="a3"/>
        <w:ind w:firstLine="709"/>
        <w:jc w:val="both"/>
        <w:rPr>
          <w:rFonts w:ascii="Arial" w:hAnsi="Arial"/>
          <w:b w:val="0"/>
          <w:sz w:val="24"/>
        </w:rPr>
      </w:pPr>
    </w:p>
    <w:p w:rsidR="00180DF0" w:rsidRPr="00B95149" w:rsidRDefault="00180DF0" w:rsidP="00B95149">
      <w:pPr>
        <w:pStyle w:val="a3"/>
        <w:ind w:firstLine="709"/>
        <w:rPr>
          <w:rFonts w:ascii="Arial" w:hAnsi="Arial"/>
          <w:sz w:val="24"/>
          <w:szCs w:val="28"/>
        </w:rPr>
      </w:pPr>
      <w:r w:rsidRPr="00B95149">
        <w:rPr>
          <w:rFonts w:ascii="Arial" w:hAnsi="Arial"/>
          <w:sz w:val="24"/>
          <w:szCs w:val="28"/>
        </w:rPr>
        <w:t>АДМИНИСТРАЦИЯ ЗАРИНСКОГО РАЙОНА</w:t>
      </w:r>
    </w:p>
    <w:p w:rsidR="00180DF0" w:rsidRPr="00B95149" w:rsidRDefault="00180DF0" w:rsidP="00B95149">
      <w:pPr>
        <w:pStyle w:val="a3"/>
        <w:ind w:firstLine="709"/>
        <w:rPr>
          <w:rFonts w:ascii="Arial" w:hAnsi="Arial"/>
          <w:sz w:val="24"/>
          <w:szCs w:val="28"/>
        </w:rPr>
      </w:pPr>
      <w:r w:rsidRPr="00B95149">
        <w:rPr>
          <w:rFonts w:ascii="Arial" w:hAnsi="Arial"/>
          <w:sz w:val="24"/>
          <w:szCs w:val="28"/>
        </w:rPr>
        <w:t>АЛТАЙСКОГО КРАЯ</w:t>
      </w:r>
    </w:p>
    <w:p w:rsidR="00180DF0" w:rsidRPr="00B95149" w:rsidRDefault="00180DF0" w:rsidP="00B95149">
      <w:pPr>
        <w:pStyle w:val="1"/>
        <w:ind w:firstLine="709"/>
        <w:rPr>
          <w:rFonts w:ascii="Arial" w:hAnsi="Arial"/>
          <w:sz w:val="24"/>
          <w:szCs w:val="26"/>
        </w:rPr>
      </w:pPr>
    </w:p>
    <w:p w:rsidR="00180DF0" w:rsidRPr="00B95149" w:rsidRDefault="00180DF0" w:rsidP="00B95149">
      <w:pPr>
        <w:pStyle w:val="1"/>
        <w:ind w:firstLine="709"/>
        <w:rPr>
          <w:rFonts w:ascii="Arial" w:hAnsi="Arial"/>
          <w:sz w:val="24"/>
          <w:szCs w:val="36"/>
        </w:rPr>
      </w:pPr>
      <w:r w:rsidRPr="00B95149">
        <w:rPr>
          <w:rFonts w:ascii="Arial" w:hAnsi="Arial"/>
          <w:sz w:val="24"/>
          <w:szCs w:val="36"/>
        </w:rPr>
        <w:t>П О С Т А Н О В Л Е Н И Е</w:t>
      </w:r>
    </w:p>
    <w:p w:rsidR="00180DF0" w:rsidRPr="00B95149" w:rsidRDefault="00180DF0" w:rsidP="00B95149">
      <w:pPr>
        <w:ind w:firstLine="709"/>
        <w:jc w:val="both"/>
        <w:rPr>
          <w:rFonts w:ascii="Arial" w:hAnsi="Arial"/>
          <w:szCs w:val="26"/>
        </w:rPr>
      </w:pPr>
    </w:p>
    <w:p w:rsidR="00180DF0" w:rsidRPr="00B95149" w:rsidRDefault="00180DF0" w:rsidP="00B95149">
      <w:pPr>
        <w:ind w:firstLine="709"/>
        <w:jc w:val="both"/>
        <w:rPr>
          <w:rFonts w:ascii="Arial" w:hAnsi="Arial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1807"/>
      </w:tblGrid>
      <w:tr w:rsidR="00180DF0" w:rsidRPr="00B95149" w:rsidTr="00B95149">
        <w:tc>
          <w:tcPr>
            <w:tcW w:w="2518" w:type="dxa"/>
            <w:shd w:val="clear" w:color="auto" w:fill="auto"/>
          </w:tcPr>
          <w:p w:rsidR="00180DF0" w:rsidRPr="00B95149" w:rsidRDefault="000D4738" w:rsidP="00B95149">
            <w:pPr>
              <w:ind w:left="-567" w:firstLine="709"/>
              <w:jc w:val="both"/>
              <w:rPr>
                <w:rFonts w:ascii="Arial" w:hAnsi="Arial"/>
                <w:b/>
                <w:szCs w:val="26"/>
              </w:rPr>
            </w:pPr>
            <w:r w:rsidRPr="00B95149">
              <w:rPr>
                <w:rFonts w:ascii="Arial" w:hAnsi="Arial"/>
                <w:b/>
                <w:szCs w:val="26"/>
              </w:rPr>
              <w:t>31.08.2020</w:t>
            </w:r>
          </w:p>
        </w:tc>
        <w:tc>
          <w:tcPr>
            <w:tcW w:w="5245" w:type="dxa"/>
            <w:shd w:val="clear" w:color="auto" w:fill="auto"/>
          </w:tcPr>
          <w:p w:rsidR="00180DF0" w:rsidRPr="00B95149" w:rsidRDefault="00180DF0" w:rsidP="00B95149">
            <w:pPr>
              <w:ind w:firstLine="709"/>
              <w:jc w:val="both"/>
              <w:rPr>
                <w:rFonts w:ascii="Arial" w:hAnsi="Arial"/>
                <w:b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180DF0" w:rsidRPr="00B95149" w:rsidRDefault="00180DF0" w:rsidP="00B95149">
            <w:pPr>
              <w:ind w:firstLine="709"/>
              <w:jc w:val="both"/>
              <w:rPr>
                <w:rFonts w:ascii="Arial" w:hAnsi="Arial"/>
                <w:b/>
                <w:szCs w:val="26"/>
              </w:rPr>
            </w:pPr>
            <w:r w:rsidRPr="00B95149">
              <w:rPr>
                <w:rFonts w:ascii="Arial" w:hAnsi="Arial"/>
                <w:b/>
                <w:szCs w:val="26"/>
              </w:rPr>
              <w:t>№</w:t>
            </w:r>
            <w:r w:rsidR="00C31CF7" w:rsidRPr="00B95149">
              <w:rPr>
                <w:rFonts w:ascii="Arial" w:hAnsi="Arial"/>
                <w:b/>
                <w:szCs w:val="26"/>
              </w:rPr>
              <w:t>487</w:t>
            </w:r>
            <w:r w:rsidRPr="00B95149">
              <w:rPr>
                <w:rFonts w:ascii="Arial" w:hAnsi="Arial"/>
                <w:b/>
                <w:szCs w:val="26"/>
              </w:rPr>
              <w:t xml:space="preserve">  </w:t>
            </w:r>
          </w:p>
        </w:tc>
      </w:tr>
    </w:tbl>
    <w:p w:rsidR="005A5C6D" w:rsidRPr="00B95149" w:rsidRDefault="00B95149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18"/>
        </w:rPr>
        <w:t>г. Заринск</w:t>
      </w:r>
    </w:p>
    <w:p w:rsidR="005A5C6D" w:rsidRPr="00B95149" w:rsidRDefault="005A5C6D" w:rsidP="00B95149">
      <w:pPr>
        <w:ind w:firstLine="709"/>
        <w:jc w:val="both"/>
        <w:rPr>
          <w:rFonts w:ascii="Arial" w:hAnsi="Arial"/>
          <w:b/>
          <w:szCs w:val="26"/>
        </w:rPr>
      </w:pPr>
    </w:p>
    <w:p w:rsidR="00B95149" w:rsidRPr="00B95149" w:rsidRDefault="00B95149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 xml:space="preserve">Об утверждении муниципальной программы «Стимулирование жилищного строительства на территории муниципального образования </w:t>
      </w:r>
      <w:proofErr w:type="spellStart"/>
      <w:r w:rsidRPr="00B95149">
        <w:rPr>
          <w:rFonts w:ascii="Arial" w:hAnsi="Arial"/>
          <w:b/>
          <w:szCs w:val="26"/>
        </w:rPr>
        <w:t>Заринский</w:t>
      </w:r>
      <w:proofErr w:type="spellEnd"/>
      <w:r w:rsidRPr="00B95149">
        <w:rPr>
          <w:rFonts w:ascii="Arial" w:hAnsi="Arial"/>
          <w:b/>
          <w:szCs w:val="26"/>
        </w:rPr>
        <w:t xml:space="preserve"> район Алтайского края» на 2021-2025 годы</w:t>
      </w:r>
    </w:p>
    <w:p w:rsidR="00B95149" w:rsidRDefault="00B95149" w:rsidP="00B95149">
      <w:pPr>
        <w:ind w:firstLine="709"/>
        <w:jc w:val="both"/>
        <w:rPr>
          <w:rFonts w:ascii="Arial" w:hAnsi="Arial"/>
          <w:szCs w:val="26"/>
        </w:rPr>
      </w:pPr>
    </w:p>
    <w:p w:rsidR="0069599D" w:rsidRPr="00B95149" w:rsidRDefault="001A5C2D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в соответствии с постановлени</w:t>
      </w:r>
      <w:r w:rsidR="00EB5C5D" w:rsidRPr="00B95149">
        <w:rPr>
          <w:rFonts w:ascii="Arial" w:hAnsi="Arial"/>
          <w:szCs w:val="26"/>
        </w:rPr>
        <w:t>я</w:t>
      </w:r>
      <w:r w:rsidRPr="00B95149">
        <w:rPr>
          <w:rFonts w:ascii="Arial" w:hAnsi="Arial"/>
          <w:szCs w:val="26"/>
        </w:rPr>
        <w:t>м</w:t>
      </w:r>
      <w:r w:rsidR="00EB5C5D" w:rsidRPr="00B95149">
        <w:rPr>
          <w:rFonts w:ascii="Arial" w:hAnsi="Arial"/>
          <w:szCs w:val="26"/>
        </w:rPr>
        <w:t>и</w:t>
      </w:r>
      <w:r w:rsidRPr="00B95149">
        <w:rPr>
          <w:rFonts w:ascii="Arial" w:hAnsi="Arial"/>
          <w:szCs w:val="26"/>
        </w:rPr>
        <w:t xml:space="preserve"> Администрации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 от 23.07.2014 № 575 «Об утверждении порядка разработки, реализации и оценки эффективности муниципальных программ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района»</w:t>
      </w:r>
      <w:r w:rsidR="00BE22CF" w:rsidRPr="00B95149">
        <w:rPr>
          <w:rFonts w:ascii="Arial" w:hAnsi="Arial"/>
          <w:szCs w:val="26"/>
        </w:rPr>
        <w:t xml:space="preserve"> и от 25.05.2020</w:t>
      </w:r>
      <w:r w:rsidR="00EB5C5D" w:rsidRPr="00B95149">
        <w:rPr>
          <w:rFonts w:ascii="Arial" w:hAnsi="Arial"/>
          <w:szCs w:val="26"/>
        </w:rPr>
        <w:t xml:space="preserve"> № </w:t>
      </w:r>
      <w:r w:rsidR="00BE22CF" w:rsidRPr="00B95149">
        <w:rPr>
          <w:rFonts w:ascii="Arial" w:hAnsi="Arial"/>
          <w:szCs w:val="26"/>
        </w:rPr>
        <w:t>269</w:t>
      </w:r>
      <w:r w:rsidR="00EB5C5D" w:rsidRPr="00B95149">
        <w:rPr>
          <w:rFonts w:ascii="Arial" w:hAnsi="Arial"/>
          <w:szCs w:val="26"/>
        </w:rPr>
        <w:t xml:space="preserve"> «О разработке муниципальных программ </w:t>
      </w:r>
      <w:proofErr w:type="spellStart"/>
      <w:r w:rsidR="00EB5C5D" w:rsidRPr="00B95149">
        <w:rPr>
          <w:rFonts w:ascii="Arial" w:hAnsi="Arial"/>
          <w:szCs w:val="26"/>
        </w:rPr>
        <w:t>Заринского</w:t>
      </w:r>
      <w:proofErr w:type="spellEnd"/>
      <w:r w:rsidR="00EB5C5D" w:rsidRPr="00B95149">
        <w:rPr>
          <w:rFonts w:ascii="Arial" w:hAnsi="Arial"/>
          <w:szCs w:val="26"/>
        </w:rPr>
        <w:t xml:space="preserve"> района на период 20</w:t>
      </w:r>
      <w:r w:rsidR="00BE22CF" w:rsidRPr="00B95149">
        <w:rPr>
          <w:rFonts w:ascii="Arial" w:hAnsi="Arial"/>
          <w:szCs w:val="26"/>
        </w:rPr>
        <w:t>21</w:t>
      </w:r>
      <w:r w:rsidR="00EB5C5D" w:rsidRPr="00B95149">
        <w:rPr>
          <w:rFonts w:ascii="Arial" w:hAnsi="Arial"/>
          <w:szCs w:val="26"/>
        </w:rPr>
        <w:t xml:space="preserve"> и последующие годы»</w:t>
      </w:r>
      <w:r w:rsidRPr="00B95149">
        <w:rPr>
          <w:rFonts w:ascii="Arial" w:hAnsi="Arial"/>
          <w:szCs w:val="26"/>
        </w:rPr>
        <w:t xml:space="preserve">, руководствуясь Уставом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 Алтайского края, в</w:t>
      </w:r>
      <w:r w:rsidRPr="00B95149">
        <w:rPr>
          <w:rFonts w:ascii="Arial" w:hAnsi="Arial"/>
          <w:spacing w:val="-2"/>
          <w:szCs w:val="26"/>
        </w:rPr>
        <w:t xml:space="preserve"> целях</w:t>
      </w:r>
      <w:r w:rsidR="00F4029A" w:rsidRPr="00B95149">
        <w:rPr>
          <w:rFonts w:ascii="Arial" w:hAnsi="Arial"/>
          <w:spacing w:val="-2"/>
          <w:szCs w:val="26"/>
        </w:rPr>
        <w:t xml:space="preserve"> </w:t>
      </w:r>
      <w:r w:rsidR="001B4814" w:rsidRPr="00B95149">
        <w:rPr>
          <w:rFonts w:ascii="Arial" w:hAnsi="Arial"/>
          <w:szCs w:val="26"/>
        </w:rPr>
        <w:t xml:space="preserve">создания условий для жилищного строительства и улучшения жилищных условий населения </w:t>
      </w:r>
      <w:proofErr w:type="spellStart"/>
      <w:r w:rsidR="001B4814" w:rsidRPr="00B95149">
        <w:rPr>
          <w:rFonts w:ascii="Arial" w:hAnsi="Arial"/>
          <w:szCs w:val="26"/>
        </w:rPr>
        <w:t>Заринского</w:t>
      </w:r>
      <w:proofErr w:type="spellEnd"/>
      <w:r w:rsidR="001B4814" w:rsidRPr="00B95149">
        <w:rPr>
          <w:rFonts w:ascii="Arial" w:hAnsi="Arial"/>
          <w:szCs w:val="26"/>
        </w:rPr>
        <w:t xml:space="preserve"> района</w:t>
      </w:r>
      <w:r w:rsidR="00944173" w:rsidRPr="00B95149">
        <w:rPr>
          <w:rFonts w:ascii="Arial" w:hAnsi="Arial"/>
          <w:szCs w:val="26"/>
        </w:rPr>
        <w:t>, Администрация района</w:t>
      </w:r>
    </w:p>
    <w:p w:rsidR="00F4029A" w:rsidRPr="00B95149" w:rsidRDefault="00F4029A" w:rsidP="00B95149">
      <w:pPr>
        <w:ind w:firstLine="709"/>
        <w:jc w:val="both"/>
        <w:rPr>
          <w:rFonts w:ascii="Arial" w:hAnsi="Arial"/>
          <w:szCs w:val="26"/>
        </w:rPr>
      </w:pPr>
    </w:p>
    <w:p w:rsidR="0069599D" w:rsidRPr="00B95149" w:rsidRDefault="005A5C6D" w:rsidP="00B95149">
      <w:pPr>
        <w:ind w:firstLine="709"/>
        <w:jc w:val="center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П О С Т А Н О В Л</w:t>
      </w:r>
      <w:r w:rsidR="00D80F2F" w:rsidRPr="00B95149">
        <w:rPr>
          <w:rFonts w:ascii="Arial" w:hAnsi="Arial"/>
          <w:szCs w:val="26"/>
        </w:rPr>
        <w:t xml:space="preserve"> Я</w:t>
      </w:r>
      <w:r w:rsidRPr="00B95149">
        <w:rPr>
          <w:rFonts w:ascii="Arial" w:hAnsi="Arial"/>
          <w:szCs w:val="26"/>
        </w:rPr>
        <w:t xml:space="preserve"> </w:t>
      </w:r>
      <w:r w:rsidR="00944173" w:rsidRPr="00B95149">
        <w:rPr>
          <w:rFonts w:ascii="Arial" w:hAnsi="Arial"/>
          <w:szCs w:val="26"/>
        </w:rPr>
        <w:t>Е</w:t>
      </w:r>
      <w:r w:rsidR="00D80F2F" w:rsidRPr="00B95149">
        <w:rPr>
          <w:rFonts w:ascii="Arial" w:hAnsi="Arial"/>
          <w:szCs w:val="26"/>
        </w:rPr>
        <w:t xml:space="preserve"> </w:t>
      </w:r>
      <w:r w:rsidR="00944173" w:rsidRPr="00B95149">
        <w:rPr>
          <w:rFonts w:ascii="Arial" w:hAnsi="Arial"/>
          <w:szCs w:val="26"/>
        </w:rPr>
        <w:t>Т</w:t>
      </w:r>
      <w:r w:rsidRPr="00B95149">
        <w:rPr>
          <w:rFonts w:ascii="Arial" w:hAnsi="Arial"/>
          <w:szCs w:val="26"/>
        </w:rPr>
        <w:t>:</w:t>
      </w:r>
    </w:p>
    <w:p w:rsidR="005A5C6D" w:rsidRPr="00B95149" w:rsidRDefault="0069599D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1.Утвердить </w:t>
      </w:r>
      <w:r w:rsidR="005A5C6D" w:rsidRPr="00B95149">
        <w:rPr>
          <w:rFonts w:ascii="Arial" w:hAnsi="Arial"/>
          <w:szCs w:val="26"/>
        </w:rPr>
        <w:t xml:space="preserve">муниципальную программу «Стимулирование жилищного строительства на территории муниципального образования </w:t>
      </w:r>
      <w:proofErr w:type="spellStart"/>
      <w:r w:rsidR="005A5C6D" w:rsidRPr="00B95149">
        <w:rPr>
          <w:rFonts w:ascii="Arial" w:hAnsi="Arial"/>
          <w:szCs w:val="26"/>
        </w:rPr>
        <w:t>Заринский</w:t>
      </w:r>
      <w:proofErr w:type="spellEnd"/>
      <w:r w:rsidR="005A5C6D" w:rsidRPr="00B95149">
        <w:rPr>
          <w:rFonts w:ascii="Arial" w:hAnsi="Arial"/>
          <w:szCs w:val="26"/>
        </w:rPr>
        <w:t xml:space="preserve"> район Алтайского края</w:t>
      </w:r>
      <w:r w:rsidR="00302D8E" w:rsidRPr="00B95149">
        <w:rPr>
          <w:rFonts w:ascii="Arial" w:hAnsi="Arial"/>
          <w:szCs w:val="26"/>
        </w:rPr>
        <w:t>»</w:t>
      </w:r>
      <w:r w:rsidR="00F4029A" w:rsidRPr="00B95149">
        <w:rPr>
          <w:rFonts w:ascii="Arial" w:hAnsi="Arial"/>
          <w:szCs w:val="26"/>
        </w:rPr>
        <w:t xml:space="preserve"> на 2021</w:t>
      </w:r>
      <w:r w:rsidR="005A5C6D" w:rsidRPr="00B95149">
        <w:rPr>
          <w:rFonts w:ascii="Arial" w:hAnsi="Arial"/>
          <w:szCs w:val="26"/>
        </w:rPr>
        <w:t>-</w:t>
      </w:r>
      <w:r w:rsidR="00F4029A" w:rsidRPr="00B95149">
        <w:rPr>
          <w:rFonts w:ascii="Arial" w:hAnsi="Arial"/>
          <w:szCs w:val="26"/>
        </w:rPr>
        <w:t>2025</w:t>
      </w:r>
      <w:r w:rsidR="005A5C6D" w:rsidRPr="00B95149">
        <w:rPr>
          <w:rFonts w:ascii="Arial" w:hAnsi="Arial"/>
          <w:szCs w:val="26"/>
        </w:rPr>
        <w:t xml:space="preserve"> годы.</w:t>
      </w:r>
    </w:p>
    <w:p w:rsidR="00180DF0" w:rsidRPr="00B95149" w:rsidRDefault="00180DF0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2. Со дня окончания действия муниципальной программы «Стимулирование жилищного строительства на территории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 Алтайского края» на 2016-2020 годы считать утратившим силу постановление Администрации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 от 23.10.2015 № 789 об утверждении муниципальной программы «Стимулирование жилищного строительства на территории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 Алтайского края» на 2016-2020 годы</w:t>
      </w:r>
    </w:p>
    <w:p w:rsidR="00180DF0" w:rsidRPr="00B95149" w:rsidRDefault="00180DF0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3.Данное постановление вступает в силу с 01.01.2021 года.</w:t>
      </w:r>
    </w:p>
    <w:p w:rsidR="005A5C6D" w:rsidRPr="00B95149" w:rsidRDefault="00180DF0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4</w:t>
      </w:r>
      <w:r w:rsidR="005A5C6D" w:rsidRPr="00B95149">
        <w:rPr>
          <w:rFonts w:ascii="Arial" w:hAnsi="Arial"/>
          <w:szCs w:val="26"/>
        </w:rPr>
        <w:t xml:space="preserve">. </w:t>
      </w:r>
      <w:r w:rsidR="00302D8E" w:rsidRPr="00B95149">
        <w:rPr>
          <w:rFonts w:ascii="Arial" w:hAnsi="Arial"/>
          <w:szCs w:val="26"/>
          <w:lang w:eastAsia="ar-SA"/>
        </w:rPr>
        <w:t xml:space="preserve">Настоящее постановление разместить на официальном сайте Администрации </w:t>
      </w:r>
      <w:proofErr w:type="spellStart"/>
      <w:r w:rsidR="00302D8E" w:rsidRPr="00B95149">
        <w:rPr>
          <w:rFonts w:ascii="Arial" w:hAnsi="Arial"/>
          <w:szCs w:val="26"/>
          <w:lang w:eastAsia="ar-SA"/>
        </w:rPr>
        <w:t>Заринского</w:t>
      </w:r>
      <w:proofErr w:type="spellEnd"/>
      <w:r w:rsidR="00302D8E" w:rsidRPr="00B95149">
        <w:rPr>
          <w:rFonts w:ascii="Arial" w:hAnsi="Arial"/>
          <w:szCs w:val="26"/>
          <w:lang w:eastAsia="ar-SA"/>
        </w:rPr>
        <w:t xml:space="preserve"> района.</w:t>
      </w:r>
    </w:p>
    <w:p w:rsidR="005A5C6D" w:rsidRPr="00B95149" w:rsidRDefault="005A5C6D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3.</w:t>
      </w:r>
      <w:r w:rsidR="00211A52" w:rsidRPr="00B95149">
        <w:rPr>
          <w:rFonts w:ascii="Arial" w:hAnsi="Arial"/>
          <w:szCs w:val="26"/>
        </w:rPr>
        <w:t xml:space="preserve">Контроль </w:t>
      </w:r>
      <w:r w:rsidRPr="00B95149">
        <w:rPr>
          <w:rFonts w:ascii="Arial" w:hAnsi="Arial"/>
          <w:szCs w:val="26"/>
        </w:rPr>
        <w:t>исполнени</w:t>
      </w:r>
      <w:r w:rsidR="008464E4" w:rsidRPr="00B95149">
        <w:rPr>
          <w:rFonts w:ascii="Arial" w:hAnsi="Arial"/>
          <w:szCs w:val="26"/>
        </w:rPr>
        <w:t>я</w:t>
      </w:r>
      <w:r w:rsidRPr="00B95149">
        <w:rPr>
          <w:rFonts w:ascii="Arial" w:hAnsi="Arial"/>
          <w:szCs w:val="26"/>
        </w:rPr>
        <w:t xml:space="preserve"> настоящего постановления возложить на председателя комитета</w:t>
      </w:r>
      <w:r w:rsidR="00F4029A" w:rsidRPr="00B95149">
        <w:rPr>
          <w:rFonts w:ascii="Arial" w:hAnsi="Arial"/>
          <w:szCs w:val="26"/>
        </w:rPr>
        <w:t xml:space="preserve"> </w:t>
      </w:r>
      <w:r w:rsidR="008464E4" w:rsidRPr="00B95149">
        <w:rPr>
          <w:rFonts w:ascii="Arial" w:hAnsi="Arial"/>
          <w:szCs w:val="26"/>
        </w:rPr>
        <w:t xml:space="preserve">Администрации района </w:t>
      </w:r>
      <w:r w:rsidR="00E1252E" w:rsidRPr="00B95149">
        <w:rPr>
          <w:rFonts w:ascii="Arial" w:hAnsi="Arial"/>
          <w:szCs w:val="26"/>
        </w:rPr>
        <w:t>по делам ЖКХ, строительства и архитектуры Коваленко</w:t>
      </w:r>
      <w:r w:rsidR="008464E4" w:rsidRPr="00B95149">
        <w:rPr>
          <w:rFonts w:ascii="Arial" w:hAnsi="Arial"/>
          <w:szCs w:val="26"/>
        </w:rPr>
        <w:t xml:space="preserve"> Д.В.</w:t>
      </w:r>
    </w:p>
    <w:p w:rsidR="00E1252E" w:rsidRPr="00B95149" w:rsidRDefault="00E1252E" w:rsidP="00B95149">
      <w:pPr>
        <w:ind w:firstLine="709"/>
        <w:jc w:val="both"/>
        <w:rPr>
          <w:rFonts w:ascii="Arial" w:hAnsi="Arial"/>
          <w:szCs w:val="26"/>
        </w:rPr>
      </w:pPr>
    </w:p>
    <w:p w:rsidR="00B95149" w:rsidRDefault="00B95149" w:rsidP="00B95149">
      <w:pPr>
        <w:ind w:firstLine="709"/>
        <w:jc w:val="both"/>
        <w:rPr>
          <w:rFonts w:ascii="Arial" w:hAnsi="Arial"/>
          <w:szCs w:val="26"/>
        </w:rPr>
      </w:pPr>
    </w:p>
    <w:p w:rsidR="008358AC" w:rsidRPr="00B95149" w:rsidRDefault="00180DF0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Глава рай</w:t>
      </w:r>
      <w:r w:rsidR="00B95149">
        <w:rPr>
          <w:rFonts w:ascii="Arial" w:hAnsi="Arial"/>
          <w:szCs w:val="26"/>
        </w:rPr>
        <w:t xml:space="preserve">она   </w:t>
      </w:r>
      <w:r w:rsidR="00F4029A" w:rsidRPr="00B95149">
        <w:rPr>
          <w:rFonts w:ascii="Arial" w:hAnsi="Arial"/>
          <w:szCs w:val="26"/>
        </w:rPr>
        <w:t>В.К. Тимирязев</w:t>
      </w:r>
      <w:r w:rsidRPr="00B95149">
        <w:rPr>
          <w:rFonts w:ascii="Arial" w:hAnsi="Arial"/>
          <w:szCs w:val="26"/>
        </w:rPr>
        <w:tab/>
      </w:r>
    </w:p>
    <w:p w:rsidR="008358AC" w:rsidRDefault="008358AC" w:rsidP="00B95149">
      <w:pPr>
        <w:pStyle w:val="a7"/>
        <w:ind w:firstLine="709"/>
        <w:rPr>
          <w:rFonts w:ascii="Arial" w:hAnsi="Arial"/>
          <w:sz w:val="24"/>
        </w:rPr>
      </w:pPr>
    </w:p>
    <w:p w:rsidR="00B95149" w:rsidRDefault="00B95149" w:rsidP="00B95149">
      <w:pPr>
        <w:pStyle w:val="a7"/>
        <w:ind w:firstLine="709"/>
        <w:rPr>
          <w:rFonts w:ascii="Arial" w:hAnsi="Arial"/>
          <w:sz w:val="24"/>
        </w:rPr>
      </w:pPr>
    </w:p>
    <w:p w:rsidR="00B95149" w:rsidRDefault="00B95149" w:rsidP="00B95149">
      <w:pPr>
        <w:pStyle w:val="a7"/>
        <w:ind w:firstLine="709"/>
        <w:rPr>
          <w:rFonts w:ascii="Arial" w:hAnsi="Arial"/>
          <w:sz w:val="24"/>
        </w:rPr>
      </w:pPr>
    </w:p>
    <w:p w:rsidR="00B95149" w:rsidRPr="00B95149" w:rsidRDefault="00B95149" w:rsidP="00B95149">
      <w:pPr>
        <w:pStyle w:val="a7"/>
        <w:ind w:firstLine="709"/>
        <w:rPr>
          <w:rFonts w:ascii="Arial" w:hAnsi="Arial"/>
          <w:sz w:val="24"/>
        </w:rPr>
      </w:pPr>
    </w:p>
    <w:tbl>
      <w:tblPr>
        <w:tblStyle w:val="a9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B95149" w:rsidRPr="00B95149" w:rsidTr="00B95149">
        <w:trPr>
          <w:trHeight w:val="1019"/>
        </w:trPr>
        <w:tc>
          <w:tcPr>
            <w:tcW w:w="5353" w:type="dxa"/>
          </w:tcPr>
          <w:p w:rsidR="00B95149" w:rsidRPr="00B95149" w:rsidRDefault="00B95149" w:rsidP="00B95149">
            <w:pPr>
              <w:ind w:firstLine="709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lastRenderedPageBreak/>
              <w:t>ПРИЛОЖЕНИЕ</w:t>
            </w:r>
          </w:p>
          <w:p w:rsidR="00B95149" w:rsidRPr="00B95149" w:rsidRDefault="00B95149" w:rsidP="00B95149">
            <w:pPr>
              <w:ind w:firstLine="709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к постановлению Администрации </w:t>
            </w:r>
          </w:p>
          <w:p w:rsidR="00B95149" w:rsidRPr="00B95149" w:rsidRDefault="00B95149" w:rsidP="00B95149">
            <w:pPr>
              <w:ind w:firstLine="709"/>
              <w:rPr>
                <w:rFonts w:ascii="Arial" w:hAnsi="Arial"/>
                <w:szCs w:val="26"/>
              </w:rPr>
            </w:pPr>
            <w:proofErr w:type="spellStart"/>
            <w:r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района</w:t>
            </w:r>
          </w:p>
          <w:p w:rsidR="00B95149" w:rsidRPr="00B95149" w:rsidRDefault="00B95149" w:rsidP="00B95149">
            <w:pPr>
              <w:ind w:firstLine="709"/>
              <w:jc w:val="both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от 31.08.2020   № 487</w:t>
            </w:r>
          </w:p>
        </w:tc>
      </w:tr>
    </w:tbl>
    <w:p w:rsidR="005A5C6D" w:rsidRPr="00B95149" w:rsidRDefault="005A5C6D" w:rsidP="00B95149">
      <w:pPr>
        <w:ind w:firstLine="709"/>
        <w:jc w:val="both"/>
        <w:rPr>
          <w:rFonts w:ascii="Arial" w:hAnsi="Arial"/>
          <w:szCs w:val="26"/>
        </w:rPr>
      </w:pPr>
    </w:p>
    <w:p w:rsidR="005A5C6D" w:rsidRPr="00B95149" w:rsidRDefault="005A5C6D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Муниципальная программа</w:t>
      </w:r>
    </w:p>
    <w:p w:rsidR="005A5C6D" w:rsidRPr="00B95149" w:rsidRDefault="005A5C6D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 xml:space="preserve">«Стимулирование жилищного строительства на территории муниципального образования </w:t>
      </w:r>
      <w:proofErr w:type="spellStart"/>
      <w:r w:rsidRPr="00B95149">
        <w:rPr>
          <w:rFonts w:ascii="Arial" w:hAnsi="Arial"/>
          <w:b/>
          <w:szCs w:val="26"/>
        </w:rPr>
        <w:t>Заринский</w:t>
      </w:r>
      <w:proofErr w:type="spellEnd"/>
      <w:r w:rsidRPr="00B95149">
        <w:rPr>
          <w:rFonts w:ascii="Arial" w:hAnsi="Arial"/>
          <w:b/>
          <w:szCs w:val="26"/>
        </w:rPr>
        <w:t xml:space="preserve"> район Алтайского края</w:t>
      </w:r>
      <w:r w:rsidR="00DC1891" w:rsidRPr="00B95149">
        <w:rPr>
          <w:rFonts w:ascii="Arial" w:hAnsi="Arial"/>
          <w:b/>
          <w:szCs w:val="26"/>
        </w:rPr>
        <w:t>»</w:t>
      </w:r>
      <w:r w:rsidR="00F4029A" w:rsidRPr="00B95149">
        <w:rPr>
          <w:rFonts w:ascii="Arial" w:hAnsi="Arial"/>
          <w:b/>
          <w:szCs w:val="26"/>
        </w:rPr>
        <w:t xml:space="preserve"> на 2021</w:t>
      </w:r>
      <w:r w:rsidRPr="00B95149">
        <w:rPr>
          <w:rFonts w:ascii="Arial" w:hAnsi="Arial"/>
          <w:b/>
          <w:szCs w:val="26"/>
        </w:rPr>
        <w:t>-</w:t>
      </w:r>
      <w:r w:rsidR="00F4029A" w:rsidRPr="00B95149">
        <w:rPr>
          <w:rFonts w:ascii="Arial" w:hAnsi="Arial"/>
          <w:b/>
          <w:szCs w:val="26"/>
        </w:rPr>
        <w:t>2025</w:t>
      </w:r>
      <w:r w:rsidRPr="00B95149">
        <w:rPr>
          <w:rFonts w:ascii="Arial" w:hAnsi="Arial"/>
          <w:b/>
          <w:szCs w:val="26"/>
        </w:rPr>
        <w:t xml:space="preserve"> годы</w:t>
      </w:r>
    </w:p>
    <w:p w:rsidR="008F301F" w:rsidRPr="00B95149" w:rsidRDefault="008F301F" w:rsidP="00B95149">
      <w:pPr>
        <w:ind w:firstLine="709"/>
        <w:jc w:val="center"/>
        <w:rPr>
          <w:rFonts w:ascii="Arial" w:hAnsi="Arial"/>
          <w:b/>
          <w:bCs/>
          <w:szCs w:val="26"/>
        </w:rPr>
      </w:pPr>
    </w:p>
    <w:p w:rsidR="005A5C6D" w:rsidRPr="00B95149" w:rsidRDefault="004A5B1D" w:rsidP="00B95149">
      <w:pPr>
        <w:pStyle w:val="ab"/>
        <w:numPr>
          <w:ilvl w:val="0"/>
          <w:numId w:val="3"/>
        </w:numPr>
        <w:ind w:left="0" w:firstLine="709"/>
        <w:jc w:val="center"/>
        <w:rPr>
          <w:rFonts w:ascii="Arial" w:hAnsi="Arial"/>
          <w:b/>
          <w:bCs/>
          <w:szCs w:val="26"/>
        </w:rPr>
      </w:pPr>
      <w:r w:rsidRPr="00B95149">
        <w:rPr>
          <w:rFonts w:ascii="Arial" w:hAnsi="Arial"/>
          <w:b/>
          <w:bCs/>
          <w:szCs w:val="26"/>
        </w:rPr>
        <w:t>ПАСПОРТ ПРОГРАММЫ</w:t>
      </w:r>
    </w:p>
    <w:p w:rsidR="008F301F" w:rsidRPr="00B95149" w:rsidRDefault="008F301F" w:rsidP="00B95149">
      <w:pPr>
        <w:ind w:firstLine="709"/>
        <w:jc w:val="both"/>
        <w:rPr>
          <w:rFonts w:ascii="Arial" w:hAnsi="Arial"/>
          <w:bCs/>
          <w:szCs w:val="26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5499"/>
      </w:tblGrid>
      <w:tr w:rsidR="001909F0" w:rsidRPr="00B95149" w:rsidTr="004514F7">
        <w:trPr>
          <w:trHeight w:val="1066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Ответственный исполнитель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944173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комитет</w:t>
            </w:r>
            <w:r w:rsidR="00850E95" w:rsidRPr="00B95149">
              <w:rPr>
                <w:rFonts w:ascii="Arial" w:hAnsi="Arial"/>
                <w:szCs w:val="26"/>
              </w:rPr>
              <w:t xml:space="preserve"> </w:t>
            </w:r>
            <w:r w:rsidR="008464E4" w:rsidRPr="00B95149">
              <w:rPr>
                <w:rFonts w:ascii="Arial" w:hAnsi="Arial"/>
                <w:szCs w:val="26"/>
              </w:rPr>
              <w:t xml:space="preserve">Администрации </w:t>
            </w:r>
            <w:proofErr w:type="spellStart"/>
            <w:r w:rsidR="008464E4"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="008464E4" w:rsidRPr="00B95149">
              <w:rPr>
                <w:rFonts w:ascii="Arial" w:hAnsi="Arial"/>
                <w:szCs w:val="26"/>
              </w:rPr>
              <w:t xml:space="preserve"> района </w:t>
            </w:r>
            <w:r w:rsidR="00850E95" w:rsidRPr="00B95149">
              <w:rPr>
                <w:rFonts w:ascii="Arial" w:hAnsi="Arial"/>
                <w:szCs w:val="26"/>
              </w:rPr>
              <w:t>по делам ЖКХ, строительства и архитектуры</w:t>
            </w:r>
          </w:p>
        </w:tc>
      </w:tr>
      <w:tr w:rsidR="001909F0" w:rsidRPr="00B95149" w:rsidTr="004514F7">
        <w:trPr>
          <w:trHeight w:val="1408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2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Соисполнители 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комитет </w:t>
            </w:r>
            <w:r w:rsidR="008464E4" w:rsidRPr="00B95149">
              <w:rPr>
                <w:rFonts w:ascii="Arial" w:hAnsi="Arial"/>
                <w:szCs w:val="26"/>
              </w:rPr>
              <w:t xml:space="preserve">Администрации </w:t>
            </w:r>
            <w:proofErr w:type="spellStart"/>
            <w:r w:rsidR="008464E4"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="008464E4" w:rsidRPr="00B95149">
              <w:rPr>
                <w:rFonts w:ascii="Arial" w:hAnsi="Arial"/>
                <w:szCs w:val="26"/>
              </w:rPr>
              <w:t xml:space="preserve"> района </w:t>
            </w:r>
            <w:r w:rsidRPr="00B95149">
              <w:rPr>
                <w:rFonts w:ascii="Arial" w:hAnsi="Arial"/>
                <w:szCs w:val="26"/>
              </w:rPr>
              <w:t>по делам ЖКХ, строительства и архитектуры;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комитет </w:t>
            </w:r>
            <w:r w:rsidR="008464E4" w:rsidRPr="00B95149">
              <w:rPr>
                <w:rFonts w:ascii="Arial" w:hAnsi="Arial"/>
                <w:szCs w:val="26"/>
              </w:rPr>
              <w:t xml:space="preserve">Администрации </w:t>
            </w:r>
            <w:proofErr w:type="spellStart"/>
            <w:r w:rsidR="008464E4"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="008464E4" w:rsidRPr="00B95149">
              <w:rPr>
                <w:rFonts w:ascii="Arial" w:hAnsi="Arial"/>
                <w:szCs w:val="26"/>
              </w:rPr>
              <w:t xml:space="preserve"> района </w:t>
            </w:r>
            <w:r w:rsidRPr="00B95149">
              <w:rPr>
                <w:rFonts w:ascii="Arial" w:hAnsi="Arial"/>
                <w:szCs w:val="26"/>
              </w:rPr>
              <w:t>по экономике</w:t>
            </w:r>
          </w:p>
        </w:tc>
      </w:tr>
      <w:tr w:rsidR="001909F0" w:rsidRPr="00B95149" w:rsidTr="004514F7">
        <w:trPr>
          <w:trHeight w:val="1967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3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5499" w:type="dxa"/>
            <w:vAlign w:val="center"/>
          </w:tcPr>
          <w:p w:rsidR="008464E4" w:rsidRPr="00B95149" w:rsidRDefault="008464E4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комитет Администрации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района по делам ЖКХ, строительства и архитектуры;</w:t>
            </w:r>
          </w:p>
          <w:p w:rsidR="001B4814" w:rsidRPr="00B95149" w:rsidRDefault="008464E4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комитет Администрации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района по экономике</w:t>
            </w:r>
            <w:r w:rsidR="001B4814" w:rsidRPr="00B95149">
              <w:rPr>
                <w:rFonts w:ascii="Arial" w:hAnsi="Arial"/>
                <w:szCs w:val="26"/>
              </w:rPr>
              <w:t>;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органы местного само</w:t>
            </w:r>
            <w:r w:rsidR="001B4814" w:rsidRPr="00B95149">
              <w:rPr>
                <w:rFonts w:ascii="Arial" w:hAnsi="Arial"/>
                <w:szCs w:val="26"/>
              </w:rPr>
              <w:t xml:space="preserve">управления </w:t>
            </w:r>
            <w:proofErr w:type="spellStart"/>
            <w:r w:rsidR="001B4814"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="001B4814" w:rsidRPr="00B95149">
              <w:rPr>
                <w:rFonts w:ascii="Arial" w:hAnsi="Arial"/>
                <w:szCs w:val="26"/>
              </w:rPr>
              <w:t xml:space="preserve"> района</w:t>
            </w:r>
          </w:p>
        </w:tc>
      </w:tr>
      <w:tr w:rsidR="001909F0" w:rsidRPr="00B95149" w:rsidTr="004514F7"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4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Подпрограммы 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-</w:t>
            </w:r>
          </w:p>
        </w:tc>
      </w:tr>
      <w:tr w:rsidR="001909F0" w:rsidRPr="00B95149" w:rsidTr="004514F7">
        <w:trPr>
          <w:trHeight w:val="1083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5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создание условий для жилищного строительства и улучшения жилищных условий населения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района</w:t>
            </w:r>
          </w:p>
        </w:tc>
      </w:tr>
      <w:tr w:rsidR="001909F0" w:rsidRPr="00B95149" w:rsidTr="004514F7">
        <w:trPr>
          <w:trHeight w:val="3150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6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Задачи 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создание условий для увеличения доли инвестиций в строительство жилья;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привлечение внебюджетных средств и совершенствование форм и методов государственной поддержки населения для осуществления строительства жилых домов;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участие в долевом финансировании за счет государственных, муниципальных и частных источников в целях развития инженерной инфраструктуры при застройке территорий</w:t>
            </w:r>
          </w:p>
        </w:tc>
      </w:tr>
      <w:tr w:rsidR="001909F0" w:rsidRPr="00B95149" w:rsidTr="004514F7">
        <w:trPr>
          <w:trHeight w:val="1435"/>
        </w:trPr>
        <w:tc>
          <w:tcPr>
            <w:tcW w:w="562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7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B95149">
              <w:rPr>
                <w:rFonts w:ascii="Arial" w:hAnsi="Arial" w:cs="Times New Roman"/>
                <w:sz w:val="24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5499" w:type="dxa"/>
            <w:vAlign w:val="center"/>
          </w:tcPr>
          <w:p w:rsidR="004A5B1D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ввод </w:t>
            </w:r>
            <w:r w:rsidR="004A5B1D" w:rsidRPr="00B95149">
              <w:rPr>
                <w:rFonts w:ascii="Arial" w:hAnsi="Arial"/>
                <w:szCs w:val="26"/>
              </w:rPr>
              <w:t>жилья общей площади жилых помещений;</w:t>
            </w:r>
          </w:p>
          <w:p w:rsidR="004C7823" w:rsidRPr="00B95149" w:rsidRDefault="004A5B1D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общая площадь жилых помещений, приходящаяся в среднем на </w:t>
            </w:r>
            <w:r w:rsidR="0036762D" w:rsidRPr="00B95149">
              <w:rPr>
                <w:rFonts w:ascii="Arial" w:hAnsi="Arial"/>
                <w:szCs w:val="26"/>
              </w:rPr>
              <w:t>душу населения</w:t>
            </w:r>
          </w:p>
        </w:tc>
      </w:tr>
      <w:tr w:rsidR="001909F0" w:rsidRPr="00B95149" w:rsidTr="004514F7">
        <w:trPr>
          <w:trHeight w:val="783"/>
        </w:trPr>
        <w:tc>
          <w:tcPr>
            <w:tcW w:w="562" w:type="dxa"/>
            <w:vAlign w:val="center"/>
          </w:tcPr>
          <w:p w:rsidR="00850E95" w:rsidRPr="00B95149" w:rsidRDefault="008270C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B95149">
              <w:rPr>
                <w:rFonts w:ascii="Arial" w:hAnsi="Arial" w:cs="Times New Roman"/>
                <w:sz w:val="24"/>
                <w:szCs w:val="26"/>
              </w:rPr>
              <w:t>Сроки и этапы реализации</w:t>
            </w:r>
          </w:p>
          <w:p w:rsidR="00850E95" w:rsidRPr="00B95149" w:rsidRDefault="00850E95" w:rsidP="00B95149">
            <w:pPr>
              <w:pStyle w:val="ConsPlusNormal"/>
              <w:widowControl/>
              <w:ind w:firstLine="709"/>
              <w:jc w:val="center"/>
              <w:rPr>
                <w:rFonts w:cs="Times New Roman"/>
                <w:sz w:val="24"/>
                <w:szCs w:val="26"/>
              </w:rPr>
            </w:pPr>
            <w:r w:rsidRPr="00B95149">
              <w:rPr>
                <w:rFonts w:cs="Times New Roman"/>
                <w:sz w:val="24"/>
                <w:szCs w:val="26"/>
              </w:rPr>
              <w:t>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0926E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2021-2025</w:t>
            </w:r>
            <w:r w:rsidR="00850E95" w:rsidRPr="00B95149">
              <w:rPr>
                <w:rFonts w:ascii="Arial" w:hAnsi="Arial"/>
                <w:szCs w:val="26"/>
              </w:rPr>
              <w:t xml:space="preserve"> годы</w:t>
            </w:r>
          </w:p>
        </w:tc>
      </w:tr>
      <w:tr w:rsidR="001909F0" w:rsidRPr="00B95149" w:rsidTr="004514F7">
        <w:trPr>
          <w:trHeight w:val="3814"/>
        </w:trPr>
        <w:tc>
          <w:tcPr>
            <w:tcW w:w="562" w:type="dxa"/>
            <w:vAlign w:val="center"/>
          </w:tcPr>
          <w:p w:rsidR="00850E95" w:rsidRPr="00B95149" w:rsidRDefault="008270C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9</w:t>
            </w:r>
          </w:p>
        </w:tc>
        <w:tc>
          <w:tcPr>
            <w:tcW w:w="3686" w:type="dxa"/>
            <w:vAlign w:val="center"/>
          </w:tcPr>
          <w:p w:rsidR="00850E95" w:rsidRPr="00B95149" w:rsidRDefault="00850E95" w:rsidP="00B95149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B95149">
              <w:rPr>
                <w:rFonts w:ascii="Arial" w:hAnsi="Arial" w:cs="Times New Roman"/>
                <w:sz w:val="24"/>
                <w:szCs w:val="26"/>
              </w:rPr>
              <w:t>Объёмы и источники финансирования муниципальной программы</w:t>
            </w:r>
          </w:p>
        </w:tc>
        <w:tc>
          <w:tcPr>
            <w:tcW w:w="5499" w:type="dxa"/>
            <w:vAlign w:val="center"/>
          </w:tcPr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общий объем финансирования программы со</w:t>
            </w:r>
            <w:r w:rsidR="00492782" w:rsidRPr="00B95149">
              <w:rPr>
                <w:rFonts w:ascii="Arial" w:hAnsi="Arial"/>
                <w:szCs w:val="26"/>
              </w:rPr>
              <w:t>ставит 2</w:t>
            </w:r>
            <w:r w:rsidR="00582E0F" w:rsidRPr="00B95149">
              <w:rPr>
                <w:rFonts w:ascii="Arial" w:hAnsi="Arial"/>
                <w:szCs w:val="26"/>
              </w:rPr>
              <w:t xml:space="preserve"> </w:t>
            </w:r>
            <w:r w:rsidR="00492782" w:rsidRPr="00B95149">
              <w:rPr>
                <w:rFonts w:ascii="Arial" w:hAnsi="Arial"/>
                <w:szCs w:val="26"/>
              </w:rPr>
              <w:t>2</w:t>
            </w:r>
            <w:r w:rsidR="00582E0F" w:rsidRPr="00B95149">
              <w:rPr>
                <w:rFonts w:ascii="Arial" w:hAnsi="Arial"/>
                <w:szCs w:val="26"/>
              </w:rPr>
              <w:t xml:space="preserve">00 </w:t>
            </w:r>
            <w:r w:rsidRPr="00B95149">
              <w:rPr>
                <w:rFonts w:ascii="Arial" w:hAnsi="Arial"/>
                <w:szCs w:val="26"/>
              </w:rPr>
              <w:t>тыс. рублей,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в том числе</w:t>
            </w:r>
            <w:r w:rsidR="00417A04" w:rsidRPr="00B95149">
              <w:rPr>
                <w:rFonts w:ascii="Arial" w:hAnsi="Arial"/>
                <w:szCs w:val="26"/>
              </w:rPr>
              <w:t xml:space="preserve"> за счёт</w:t>
            </w:r>
            <w:r w:rsidRPr="00B95149">
              <w:rPr>
                <w:rFonts w:ascii="Arial" w:hAnsi="Arial"/>
                <w:szCs w:val="26"/>
              </w:rPr>
              <w:t>:</w:t>
            </w:r>
          </w:p>
          <w:p w:rsidR="00850E95" w:rsidRPr="00B95149" w:rsidRDefault="00850E9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бюджета муниципального образования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</w:t>
            </w:r>
            <w:r w:rsidR="00492782" w:rsidRPr="00B95149">
              <w:rPr>
                <w:rFonts w:ascii="Arial" w:hAnsi="Arial"/>
                <w:szCs w:val="26"/>
              </w:rPr>
              <w:t>ский</w:t>
            </w:r>
            <w:proofErr w:type="spellEnd"/>
            <w:r w:rsidR="00492782" w:rsidRPr="00B95149">
              <w:rPr>
                <w:rFonts w:ascii="Arial" w:hAnsi="Arial"/>
                <w:szCs w:val="26"/>
              </w:rPr>
              <w:t xml:space="preserve"> район – </w:t>
            </w:r>
            <w:r w:rsidR="00582E0F" w:rsidRPr="00B95149">
              <w:rPr>
                <w:rFonts w:ascii="Arial" w:hAnsi="Arial"/>
                <w:szCs w:val="26"/>
              </w:rPr>
              <w:t>2 200 тыс</w:t>
            </w:r>
            <w:r w:rsidRPr="00B95149">
              <w:rPr>
                <w:rFonts w:ascii="Arial" w:hAnsi="Arial"/>
                <w:szCs w:val="26"/>
              </w:rPr>
              <w:t>. рублей.</w:t>
            </w:r>
          </w:p>
          <w:p w:rsidR="00DC269D" w:rsidRPr="00B95149" w:rsidRDefault="00DC269D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Объем финансирования за счёт бюджета муниципального образования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Заринский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 подлежит ежегодному уточнению в соответствии с решением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Заринского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районного Совета народных депутатов Алтайского края о бюджете муниципального образования </w:t>
            </w:r>
            <w:proofErr w:type="spellStart"/>
            <w:r w:rsidRPr="00B95149">
              <w:rPr>
                <w:rFonts w:ascii="Arial" w:hAnsi="Arial"/>
                <w:szCs w:val="26"/>
              </w:rPr>
              <w:t>Заринский</w:t>
            </w:r>
            <w:proofErr w:type="spellEnd"/>
            <w:r w:rsidRPr="00B95149">
              <w:rPr>
                <w:rFonts w:ascii="Arial" w:hAnsi="Arial"/>
                <w:szCs w:val="26"/>
              </w:rPr>
              <w:t xml:space="preserve"> район на очередной финансовый год</w:t>
            </w:r>
          </w:p>
        </w:tc>
      </w:tr>
      <w:tr w:rsidR="001909F0" w:rsidRPr="00B95149" w:rsidTr="004514F7">
        <w:trPr>
          <w:trHeight w:val="1982"/>
        </w:trPr>
        <w:tc>
          <w:tcPr>
            <w:tcW w:w="562" w:type="dxa"/>
            <w:vAlign w:val="center"/>
          </w:tcPr>
          <w:p w:rsidR="00850E95" w:rsidRPr="00B95149" w:rsidRDefault="008270C5" w:rsidP="00B95149">
            <w:pPr>
              <w:ind w:firstLine="709"/>
              <w:jc w:val="center"/>
              <w:rPr>
                <w:rFonts w:ascii="Arial" w:hAnsi="Arial"/>
                <w:bCs/>
                <w:szCs w:val="26"/>
              </w:rPr>
            </w:pPr>
            <w:r w:rsidRPr="00B95149">
              <w:rPr>
                <w:rFonts w:ascii="Arial" w:hAnsi="Arial"/>
                <w:bCs/>
                <w:szCs w:val="26"/>
              </w:rPr>
              <w:t>10</w:t>
            </w:r>
          </w:p>
        </w:tc>
        <w:tc>
          <w:tcPr>
            <w:tcW w:w="3686" w:type="dxa"/>
            <w:vAlign w:val="center"/>
          </w:tcPr>
          <w:p w:rsidR="00850E95" w:rsidRPr="00B95149" w:rsidRDefault="008270C5" w:rsidP="00B95149">
            <w:pPr>
              <w:pStyle w:val="ConsPlusCell"/>
              <w:widowControl/>
              <w:ind w:firstLine="709"/>
              <w:jc w:val="center"/>
              <w:rPr>
                <w:rFonts w:ascii="Arial" w:hAnsi="Arial" w:cs="Times New Roman"/>
                <w:sz w:val="24"/>
                <w:szCs w:val="26"/>
              </w:rPr>
            </w:pPr>
            <w:r w:rsidRPr="00B95149">
              <w:rPr>
                <w:rFonts w:ascii="Arial" w:hAnsi="Arial" w:cs="Times New Roman"/>
                <w:sz w:val="24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499" w:type="dxa"/>
            <w:vAlign w:val="center"/>
          </w:tcPr>
          <w:p w:rsidR="008270C5" w:rsidRPr="00B95149" w:rsidRDefault="008270C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реализация программы обеспечит достижени</w:t>
            </w:r>
            <w:r w:rsidR="004A5B1D" w:rsidRPr="00B95149">
              <w:rPr>
                <w:rFonts w:ascii="Arial" w:hAnsi="Arial"/>
                <w:szCs w:val="26"/>
              </w:rPr>
              <w:t>е</w:t>
            </w:r>
            <w:r w:rsidRPr="00B95149">
              <w:rPr>
                <w:rFonts w:ascii="Arial" w:hAnsi="Arial"/>
                <w:szCs w:val="26"/>
              </w:rPr>
              <w:t xml:space="preserve"> к </w:t>
            </w:r>
            <w:r w:rsidR="000926EE" w:rsidRPr="00B95149">
              <w:rPr>
                <w:rFonts w:ascii="Arial" w:hAnsi="Arial"/>
                <w:szCs w:val="26"/>
              </w:rPr>
              <w:t>2025</w:t>
            </w:r>
            <w:r w:rsidRPr="00B95149">
              <w:rPr>
                <w:rFonts w:ascii="Arial" w:hAnsi="Arial"/>
                <w:szCs w:val="26"/>
              </w:rPr>
              <w:t xml:space="preserve"> году следующих результатов:</w:t>
            </w:r>
          </w:p>
          <w:p w:rsidR="008270C5" w:rsidRPr="00B95149" w:rsidRDefault="008270C5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 xml:space="preserve">увеличение объемов ввода общей площади жилых помещений до </w:t>
            </w:r>
            <w:r w:rsidR="00BC3B0E" w:rsidRPr="00B95149">
              <w:rPr>
                <w:rFonts w:ascii="Arial" w:hAnsi="Arial"/>
                <w:szCs w:val="26"/>
              </w:rPr>
              <w:t xml:space="preserve">3570 </w:t>
            </w:r>
            <w:r w:rsidRPr="00B95149">
              <w:rPr>
                <w:rFonts w:ascii="Arial" w:hAnsi="Arial"/>
                <w:szCs w:val="26"/>
              </w:rPr>
              <w:t>кв. м</w:t>
            </w:r>
            <w:r w:rsidR="00417A04" w:rsidRPr="00B95149">
              <w:rPr>
                <w:rFonts w:ascii="Arial" w:hAnsi="Arial"/>
                <w:szCs w:val="26"/>
              </w:rPr>
              <w:t>.</w:t>
            </w:r>
            <w:r w:rsidRPr="00B95149">
              <w:rPr>
                <w:rFonts w:ascii="Arial" w:hAnsi="Arial"/>
                <w:szCs w:val="26"/>
              </w:rPr>
              <w:t>;</w:t>
            </w:r>
          </w:p>
          <w:p w:rsidR="00850E95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достижение показателя</w:t>
            </w:r>
            <w:r w:rsidR="004A5B1D" w:rsidRPr="00B95149">
              <w:rPr>
                <w:rFonts w:ascii="Arial" w:hAnsi="Arial"/>
                <w:szCs w:val="26"/>
              </w:rPr>
              <w:t xml:space="preserve"> </w:t>
            </w:r>
            <w:r w:rsidR="008270C5" w:rsidRPr="00B95149">
              <w:rPr>
                <w:rFonts w:ascii="Arial" w:hAnsi="Arial"/>
                <w:szCs w:val="26"/>
              </w:rPr>
              <w:t xml:space="preserve">обеспеченности общей площади жилья </w:t>
            </w:r>
            <w:r w:rsidR="004A5B1D" w:rsidRPr="00B95149">
              <w:rPr>
                <w:rFonts w:ascii="Arial" w:hAnsi="Arial"/>
                <w:szCs w:val="26"/>
              </w:rPr>
              <w:t xml:space="preserve">до </w:t>
            </w:r>
            <w:r w:rsidRPr="00B95149">
              <w:rPr>
                <w:rFonts w:ascii="Arial" w:hAnsi="Arial"/>
                <w:szCs w:val="26"/>
              </w:rPr>
              <w:t>40,3</w:t>
            </w:r>
            <w:r w:rsidR="008270C5" w:rsidRPr="00B95149">
              <w:rPr>
                <w:rFonts w:ascii="Arial" w:hAnsi="Arial"/>
                <w:szCs w:val="26"/>
              </w:rPr>
              <w:t xml:space="preserve"> кв. м</w:t>
            </w:r>
            <w:r w:rsidR="004B3EFF" w:rsidRPr="00B95149">
              <w:rPr>
                <w:rFonts w:ascii="Arial" w:hAnsi="Arial"/>
                <w:szCs w:val="26"/>
              </w:rPr>
              <w:t>.</w:t>
            </w:r>
            <w:r w:rsidR="008270C5" w:rsidRPr="00B95149">
              <w:rPr>
                <w:rFonts w:ascii="Arial" w:hAnsi="Arial"/>
                <w:szCs w:val="26"/>
              </w:rPr>
              <w:t xml:space="preserve"> на </w:t>
            </w:r>
            <w:r w:rsidR="005A33C1" w:rsidRPr="00B95149">
              <w:rPr>
                <w:rFonts w:ascii="Arial" w:hAnsi="Arial"/>
                <w:szCs w:val="26"/>
              </w:rPr>
              <w:t>душу населения</w:t>
            </w:r>
          </w:p>
        </w:tc>
      </w:tr>
    </w:tbl>
    <w:p w:rsidR="00BF0564" w:rsidRPr="00B95149" w:rsidRDefault="00BF0564" w:rsidP="00B95149">
      <w:pPr>
        <w:ind w:firstLine="709"/>
        <w:jc w:val="center"/>
        <w:rPr>
          <w:rFonts w:ascii="Arial" w:hAnsi="Arial"/>
          <w:szCs w:val="26"/>
        </w:rPr>
      </w:pPr>
    </w:p>
    <w:p w:rsidR="009E7529" w:rsidRPr="00B95149" w:rsidRDefault="00180DF0" w:rsidP="00B95149">
      <w:pPr>
        <w:ind w:firstLine="709"/>
        <w:jc w:val="both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2</w:t>
      </w:r>
      <w:r w:rsidR="007E507E" w:rsidRPr="00B95149">
        <w:rPr>
          <w:rFonts w:ascii="Arial" w:hAnsi="Arial"/>
          <w:b/>
          <w:szCs w:val="26"/>
        </w:rPr>
        <w:t>.Общая характеристика сферы реализации муниципальной программы</w:t>
      </w:r>
    </w:p>
    <w:p w:rsidR="00BF0564" w:rsidRPr="00B95149" w:rsidRDefault="00BF0564" w:rsidP="00B95149">
      <w:pPr>
        <w:ind w:firstLine="709"/>
        <w:jc w:val="both"/>
        <w:rPr>
          <w:rFonts w:ascii="Arial" w:hAnsi="Arial"/>
          <w:szCs w:val="26"/>
        </w:rPr>
      </w:pPr>
    </w:p>
    <w:p w:rsidR="00001576" w:rsidRPr="00B95149" w:rsidRDefault="004A5B1D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Программа</w:t>
      </w:r>
      <w:r w:rsidR="00001576" w:rsidRPr="00B95149">
        <w:rPr>
          <w:rFonts w:ascii="Arial" w:hAnsi="Arial"/>
          <w:szCs w:val="26"/>
        </w:rPr>
        <w:t xml:space="preserve"> «Ст</w:t>
      </w:r>
      <w:r w:rsidRPr="00B95149">
        <w:rPr>
          <w:rFonts w:ascii="Arial" w:hAnsi="Arial"/>
          <w:szCs w:val="26"/>
        </w:rPr>
        <w:t xml:space="preserve">имулирование </w:t>
      </w:r>
      <w:r w:rsidR="008358AC" w:rsidRPr="00B95149">
        <w:rPr>
          <w:rFonts w:ascii="Arial" w:hAnsi="Arial"/>
          <w:szCs w:val="26"/>
        </w:rPr>
        <w:t xml:space="preserve">жилищного </w:t>
      </w:r>
      <w:r w:rsidR="00001576" w:rsidRPr="00B95149">
        <w:rPr>
          <w:rFonts w:ascii="Arial" w:hAnsi="Arial"/>
          <w:szCs w:val="26"/>
        </w:rPr>
        <w:t>строительства</w:t>
      </w:r>
      <w:r w:rsidRPr="00B95149">
        <w:rPr>
          <w:rFonts w:ascii="Arial" w:hAnsi="Arial"/>
          <w:szCs w:val="26"/>
        </w:rPr>
        <w:t xml:space="preserve"> на территории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</w:t>
      </w:r>
      <w:r w:rsidR="000926EE" w:rsidRPr="00B95149">
        <w:rPr>
          <w:rFonts w:ascii="Arial" w:hAnsi="Arial"/>
          <w:szCs w:val="26"/>
        </w:rPr>
        <w:t>й</w:t>
      </w:r>
      <w:proofErr w:type="spellEnd"/>
      <w:r w:rsidR="000926EE" w:rsidRPr="00B95149">
        <w:rPr>
          <w:rFonts w:ascii="Arial" w:hAnsi="Arial"/>
          <w:szCs w:val="26"/>
        </w:rPr>
        <w:t xml:space="preserve"> район Алтайского края» на 2021</w:t>
      </w:r>
      <w:r w:rsidRPr="00B95149">
        <w:rPr>
          <w:rFonts w:ascii="Arial" w:hAnsi="Arial"/>
          <w:szCs w:val="26"/>
        </w:rPr>
        <w:t>-202</w:t>
      </w:r>
      <w:r w:rsidR="000926EE" w:rsidRPr="00B95149">
        <w:rPr>
          <w:rFonts w:ascii="Arial" w:hAnsi="Arial"/>
          <w:szCs w:val="26"/>
        </w:rPr>
        <w:t>5</w:t>
      </w:r>
      <w:r w:rsidRPr="00B95149">
        <w:rPr>
          <w:rFonts w:ascii="Arial" w:hAnsi="Arial"/>
          <w:szCs w:val="26"/>
        </w:rPr>
        <w:t xml:space="preserve"> годы</w:t>
      </w:r>
      <w:r w:rsidR="00001576" w:rsidRPr="00B95149">
        <w:rPr>
          <w:rFonts w:ascii="Arial" w:hAnsi="Arial"/>
          <w:szCs w:val="26"/>
        </w:rPr>
        <w:t xml:space="preserve"> направлена на </w:t>
      </w:r>
      <w:r w:rsidR="00F01C3C" w:rsidRPr="00B95149">
        <w:rPr>
          <w:rFonts w:ascii="Arial" w:hAnsi="Arial"/>
          <w:szCs w:val="26"/>
        </w:rPr>
        <w:t xml:space="preserve">создание условий </w:t>
      </w:r>
      <w:r w:rsidR="00001576" w:rsidRPr="00B95149">
        <w:rPr>
          <w:rFonts w:ascii="Arial" w:hAnsi="Arial"/>
          <w:szCs w:val="26"/>
        </w:rPr>
        <w:t>разви</w:t>
      </w:r>
      <w:r w:rsidR="00742FE7" w:rsidRPr="00B95149">
        <w:rPr>
          <w:rFonts w:ascii="Arial" w:hAnsi="Arial"/>
          <w:szCs w:val="26"/>
        </w:rPr>
        <w:t>ти</w:t>
      </w:r>
      <w:r w:rsidR="00F01C3C" w:rsidRPr="00B95149">
        <w:rPr>
          <w:rFonts w:ascii="Arial" w:hAnsi="Arial"/>
          <w:szCs w:val="26"/>
        </w:rPr>
        <w:t>я</w:t>
      </w:r>
      <w:r w:rsidR="00742FE7" w:rsidRPr="00B95149">
        <w:rPr>
          <w:rFonts w:ascii="Arial" w:hAnsi="Arial"/>
          <w:szCs w:val="26"/>
        </w:rPr>
        <w:t xml:space="preserve"> строительства жилья, доступ</w:t>
      </w:r>
      <w:r w:rsidR="00001576" w:rsidRPr="00B95149">
        <w:rPr>
          <w:rFonts w:ascii="Arial" w:hAnsi="Arial"/>
          <w:szCs w:val="26"/>
        </w:rPr>
        <w:t xml:space="preserve">ного </w:t>
      </w:r>
      <w:r w:rsidR="00F01C3C" w:rsidRPr="00B95149">
        <w:rPr>
          <w:rFonts w:ascii="Arial" w:hAnsi="Arial"/>
          <w:szCs w:val="26"/>
        </w:rPr>
        <w:t xml:space="preserve">для </w:t>
      </w:r>
      <w:r w:rsidR="00001576" w:rsidRPr="00B95149">
        <w:rPr>
          <w:rFonts w:ascii="Arial" w:hAnsi="Arial"/>
          <w:szCs w:val="26"/>
        </w:rPr>
        <w:t>населения</w:t>
      </w:r>
      <w:r w:rsidR="00F01C3C" w:rsidRPr="00B95149">
        <w:rPr>
          <w:rFonts w:ascii="Arial" w:hAnsi="Arial"/>
          <w:szCs w:val="26"/>
        </w:rPr>
        <w:t xml:space="preserve"> </w:t>
      </w:r>
      <w:proofErr w:type="spellStart"/>
      <w:r w:rsidR="00F01C3C" w:rsidRPr="00B95149">
        <w:rPr>
          <w:rFonts w:ascii="Arial" w:hAnsi="Arial"/>
          <w:szCs w:val="26"/>
        </w:rPr>
        <w:t>Заринского</w:t>
      </w:r>
      <w:proofErr w:type="spellEnd"/>
      <w:r w:rsidR="00F01C3C" w:rsidRPr="00B95149">
        <w:rPr>
          <w:rFonts w:ascii="Arial" w:hAnsi="Arial"/>
          <w:szCs w:val="26"/>
        </w:rPr>
        <w:t xml:space="preserve"> района</w:t>
      </w:r>
      <w:r w:rsidR="00001576" w:rsidRPr="00B95149">
        <w:rPr>
          <w:rFonts w:ascii="Arial" w:hAnsi="Arial"/>
          <w:szCs w:val="26"/>
        </w:rPr>
        <w:t>.</w:t>
      </w:r>
    </w:p>
    <w:p w:rsidR="00001576" w:rsidRPr="00B95149" w:rsidRDefault="00001576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Строительная отрасль является важнейшей составляющей экономики </w:t>
      </w:r>
      <w:r w:rsidR="00742FE7" w:rsidRPr="00B95149">
        <w:rPr>
          <w:rFonts w:ascii="Arial" w:hAnsi="Arial"/>
          <w:szCs w:val="26"/>
        </w:rPr>
        <w:t>района</w:t>
      </w:r>
      <w:r w:rsidRPr="00B95149">
        <w:rPr>
          <w:rFonts w:ascii="Arial" w:hAnsi="Arial"/>
          <w:szCs w:val="26"/>
        </w:rPr>
        <w:t>. Развитие строительной отрасли, и в частности ее глав</w:t>
      </w:r>
      <w:r w:rsidR="00742FE7" w:rsidRPr="00B95149">
        <w:rPr>
          <w:rFonts w:ascii="Arial" w:hAnsi="Arial"/>
          <w:szCs w:val="26"/>
        </w:rPr>
        <w:t>ной составляю</w:t>
      </w:r>
      <w:r w:rsidR="00F01C3C" w:rsidRPr="00B95149">
        <w:rPr>
          <w:rFonts w:ascii="Arial" w:hAnsi="Arial"/>
          <w:szCs w:val="26"/>
        </w:rPr>
        <w:t xml:space="preserve">щей - </w:t>
      </w:r>
      <w:r w:rsidRPr="00B95149">
        <w:rPr>
          <w:rFonts w:ascii="Arial" w:hAnsi="Arial"/>
          <w:szCs w:val="26"/>
        </w:rPr>
        <w:t>сферы жилищного строительства, мо</w:t>
      </w:r>
      <w:r w:rsidR="00F01C3C" w:rsidRPr="00B95149">
        <w:rPr>
          <w:rFonts w:ascii="Arial" w:hAnsi="Arial"/>
          <w:szCs w:val="26"/>
        </w:rPr>
        <w:t xml:space="preserve">жет дать мультипликативный рост в </w:t>
      </w:r>
      <w:r w:rsidRPr="00B95149">
        <w:rPr>
          <w:rFonts w:ascii="Arial" w:hAnsi="Arial"/>
          <w:szCs w:val="26"/>
        </w:rPr>
        <w:t>других сферах экономики.</w:t>
      </w:r>
    </w:p>
    <w:p w:rsidR="0070454A" w:rsidRPr="00B95149" w:rsidRDefault="0070454A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ab/>
        <w:t>Основной причиной, сдерживающей рост объемов ввода в эксплуатацию жилья, являются ограниченные возможности финансирования жилищного строительства из местного бюджета, недоступность кредитных ресурсов из-за высоких процентных ставок для большинства граждан и юридических лиц, недостаток площадок, обустроенных инженерными коммуникациями, объектами социальной инфраструктуры, отсутствие документов территориального планирования.</w:t>
      </w:r>
    </w:p>
    <w:p w:rsidR="0070454A" w:rsidRPr="00B95149" w:rsidRDefault="0070454A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При отсутствии объемов строительства муниципального жилья и, соответственно, уменьшении количества квартир, предоставляемых гражданам бесплатно, в условиях приватизации большей части жилищного фонда</w:t>
      </w:r>
      <w:r w:rsidR="00BF0564" w:rsidRPr="00B95149">
        <w:rPr>
          <w:rFonts w:ascii="Arial" w:hAnsi="Arial"/>
          <w:szCs w:val="26"/>
        </w:rPr>
        <w:t>,</w:t>
      </w:r>
      <w:r w:rsidRPr="00B95149">
        <w:rPr>
          <w:rFonts w:ascii="Arial" w:hAnsi="Arial"/>
          <w:szCs w:val="26"/>
        </w:rPr>
        <w:t xml:space="preserve"> реализация прав граждан на жилище оказалась не обеспеченной необходимыми финансовыми и организационными мерами. </w:t>
      </w:r>
    </w:p>
    <w:p w:rsidR="0070454A" w:rsidRPr="00B95149" w:rsidRDefault="0070454A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Высокая стоимость жилья по сравнению с доходами граждан делает для многих жителей района неразрешимой проблему приобретения нового жилья. Рост цен на жилую недвижимость на вторичном рынке опережает темпы роста доходов населения. </w:t>
      </w:r>
    </w:p>
    <w:p w:rsidR="00B676D8" w:rsidRPr="00B95149" w:rsidRDefault="00B676D8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В связи с этим на современном этапе необходимо участие финансовых средств бюджетов всех уровней, инвесторов, строительных компаний в мероприятиях, </w:t>
      </w:r>
      <w:r w:rsidRPr="00B95149">
        <w:rPr>
          <w:rFonts w:ascii="Arial" w:hAnsi="Arial"/>
          <w:szCs w:val="26"/>
        </w:rPr>
        <w:lastRenderedPageBreak/>
        <w:t>направленных на создание условий для комплексного развития территорий, обеспечение земельных участков коммунальной, транспортной и социальной инфраструктурой.</w:t>
      </w:r>
    </w:p>
    <w:p w:rsidR="00B95149" w:rsidRDefault="00B95149" w:rsidP="00B95149">
      <w:pPr>
        <w:ind w:firstLine="709"/>
        <w:jc w:val="both"/>
        <w:rPr>
          <w:rFonts w:ascii="Arial" w:hAnsi="Arial"/>
          <w:szCs w:val="26"/>
        </w:rPr>
      </w:pPr>
    </w:p>
    <w:p w:rsidR="00B676D8" w:rsidRPr="00B95149" w:rsidRDefault="00B676D8" w:rsidP="00B95149">
      <w:pPr>
        <w:ind w:firstLine="709"/>
        <w:jc w:val="both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Основные показатели, характеризующие жилищное строительство в районе</w:t>
      </w:r>
    </w:p>
    <w:p w:rsidR="001C684C" w:rsidRPr="00B95149" w:rsidRDefault="001C684C" w:rsidP="00B95149">
      <w:pPr>
        <w:ind w:firstLine="709"/>
        <w:jc w:val="both"/>
        <w:rPr>
          <w:rFonts w:ascii="Arial" w:hAnsi="Arial"/>
          <w:szCs w:val="26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1181"/>
        <w:gridCol w:w="1181"/>
        <w:gridCol w:w="1181"/>
      </w:tblGrid>
      <w:tr w:rsidR="001909F0" w:rsidRPr="00B95149" w:rsidTr="00BF0564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№ п/п</w:t>
            </w:r>
          </w:p>
        </w:tc>
        <w:tc>
          <w:tcPr>
            <w:tcW w:w="3402" w:type="dxa"/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Единица</w:t>
            </w:r>
          </w:p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измерения</w:t>
            </w:r>
          </w:p>
        </w:tc>
        <w:tc>
          <w:tcPr>
            <w:tcW w:w="1181" w:type="dxa"/>
            <w:vAlign w:val="center"/>
          </w:tcPr>
          <w:p w:rsidR="00B676D8" w:rsidRPr="00B95149" w:rsidRDefault="005C4B03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2018</w:t>
            </w:r>
            <w:r w:rsidR="00B676D8" w:rsidRPr="00B95149">
              <w:rPr>
                <w:rFonts w:ascii="Arial" w:hAnsi="Arial"/>
                <w:szCs w:val="26"/>
              </w:rPr>
              <w:t xml:space="preserve"> г.</w:t>
            </w:r>
          </w:p>
        </w:tc>
        <w:tc>
          <w:tcPr>
            <w:tcW w:w="1181" w:type="dxa"/>
            <w:vAlign w:val="center"/>
          </w:tcPr>
          <w:p w:rsidR="00B676D8" w:rsidRPr="00B95149" w:rsidRDefault="005C4B03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2019</w:t>
            </w:r>
            <w:r w:rsidR="00B676D8" w:rsidRPr="00B95149">
              <w:rPr>
                <w:rFonts w:ascii="Arial" w:hAnsi="Arial"/>
                <w:szCs w:val="26"/>
              </w:rPr>
              <w:t xml:space="preserve"> г.</w:t>
            </w:r>
          </w:p>
        </w:tc>
        <w:tc>
          <w:tcPr>
            <w:tcW w:w="1181" w:type="dxa"/>
            <w:vAlign w:val="center"/>
          </w:tcPr>
          <w:p w:rsidR="00B676D8" w:rsidRPr="00B95149" w:rsidRDefault="005C4B03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2020</w:t>
            </w:r>
            <w:r w:rsidR="00B676D8" w:rsidRPr="00B95149">
              <w:rPr>
                <w:rFonts w:ascii="Arial" w:hAnsi="Arial"/>
                <w:szCs w:val="26"/>
              </w:rPr>
              <w:t xml:space="preserve"> г.</w:t>
            </w:r>
          </w:p>
        </w:tc>
      </w:tr>
      <w:tr w:rsidR="001909F0" w:rsidRPr="00B95149" w:rsidTr="008F301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3</w:t>
            </w:r>
          </w:p>
        </w:tc>
        <w:tc>
          <w:tcPr>
            <w:tcW w:w="1181" w:type="dxa"/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4</w:t>
            </w:r>
          </w:p>
        </w:tc>
        <w:tc>
          <w:tcPr>
            <w:tcW w:w="1181" w:type="dxa"/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5</w:t>
            </w:r>
          </w:p>
        </w:tc>
        <w:tc>
          <w:tcPr>
            <w:tcW w:w="1181" w:type="dxa"/>
            <w:vAlign w:val="center"/>
          </w:tcPr>
          <w:p w:rsidR="001C684C" w:rsidRPr="00B95149" w:rsidRDefault="001C684C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6</w:t>
            </w:r>
          </w:p>
        </w:tc>
      </w:tr>
      <w:tr w:rsidR="001909F0" w:rsidRPr="00B95149" w:rsidTr="008F301F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</w:t>
            </w:r>
          </w:p>
        </w:tc>
        <w:tc>
          <w:tcPr>
            <w:tcW w:w="3402" w:type="dxa"/>
            <w:vAlign w:val="center"/>
          </w:tcPr>
          <w:p w:rsidR="00B676D8" w:rsidRPr="00B95149" w:rsidRDefault="00BF0564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В</w:t>
            </w:r>
            <w:r w:rsidR="00B676D8" w:rsidRPr="00B95149">
              <w:rPr>
                <w:rFonts w:ascii="Arial" w:hAnsi="Arial"/>
                <w:szCs w:val="26"/>
              </w:rPr>
              <w:t xml:space="preserve">вод жилья </w:t>
            </w:r>
            <w:r w:rsidR="00180DF0" w:rsidRPr="00B95149">
              <w:rPr>
                <w:rFonts w:ascii="Arial" w:hAnsi="Arial"/>
                <w:szCs w:val="26"/>
              </w:rPr>
              <w:t>общей площади жилых помещений</w:t>
            </w:r>
          </w:p>
        </w:tc>
        <w:tc>
          <w:tcPr>
            <w:tcW w:w="2127" w:type="dxa"/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кв. м</w:t>
            </w:r>
            <w:r w:rsidR="00BF0564" w:rsidRPr="00B95149">
              <w:rPr>
                <w:rFonts w:ascii="Arial" w:hAnsi="Arial"/>
                <w:szCs w:val="26"/>
              </w:rPr>
              <w:t>.</w:t>
            </w:r>
          </w:p>
        </w:tc>
        <w:tc>
          <w:tcPr>
            <w:tcW w:w="1181" w:type="dxa"/>
            <w:vAlign w:val="center"/>
          </w:tcPr>
          <w:p w:rsidR="00B676D8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490</w:t>
            </w:r>
          </w:p>
        </w:tc>
        <w:tc>
          <w:tcPr>
            <w:tcW w:w="1181" w:type="dxa"/>
            <w:vAlign w:val="center"/>
          </w:tcPr>
          <w:p w:rsidR="00B676D8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2066</w:t>
            </w:r>
          </w:p>
        </w:tc>
        <w:tc>
          <w:tcPr>
            <w:tcW w:w="1181" w:type="dxa"/>
            <w:vAlign w:val="center"/>
          </w:tcPr>
          <w:p w:rsidR="00B676D8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650</w:t>
            </w:r>
          </w:p>
        </w:tc>
      </w:tr>
      <w:tr w:rsidR="00BC3B0E" w:rsidRPr="00B95149" w:rsidTr="008F301F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в том числе:</w:t>
            </w:r>
          </w:p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индивидуальное жилищное строительство</w:t>
            </w:r>
          </w:p>
        </w:tc>
        <w:tc>
          <w:tcPr>
            <w:tcW w:w="2127" w:type="dxa"/>
            <w:vAlign w:val="center"/>
          </w:tcPr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кв. м.</w:t>
            </w:r>
          </w:p>
        </w:tc>
        <w:tc>
          <w:tcPr>
            <w:tcW w:w="1181" w:type="dxa"/>
            <w:vAlign w:val="center"/>
          </w:tcPr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490</w:t>
            </w:r>
          </w:p>
        </w:tc>
        <w:tc>
          <w:tcPr>
            <w:tcW w:w="1181" w:type="dxa"/>
            <w:vAlign w:val="center"/>
          </w:tcPr>
          <w:p w:rsidR="00BC3B0E" w:rsidRPr="00B95149" w:rsidRDefault="00BC3B0E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2066</w:t>
            </w:r>
          </w:p>
        </w:tc>
        <w:tc>
          <w:tcPr>
            <w:tcW w:w="1181" w:type="dxa"/>
            <w:vAlign w:val="center"/>
          </w:tcPr>
          <w:p w:rsidR="00BC3B0E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6</w:t>
            </w:r>
            <w:r w:rsidR="00BC3B0E" w:rsidRPr="00B95149">
              <w:rPr>
                <w:rFonts w:ascii="Arial" w:hAnsi="Arial"/>
                <w:szCs w:val="26"/>
              </w:rPr>
              <w:t>5</w:t>
            </w:r>
            <w:r w:rsidRPr="00B95149">
              <w:rPr>
                <w:rFonts w:ascii="Arial" w:hAnsi="Arial"/>
                <w:szCs w:val="26"/>
              </w:rPr>
              <w:t>0</w:t>
            </w:r>
          </w:p>
        </w:tc>
      </w:tr>
      <w:tr w:rsidR="00B676D8" w:rsidRPr="00B95149" w:rsidTr="00140DE4">
        <w:tc>
          <w:tcPr>
            <w:tcW w:w="675" w:type="dxa"/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</w:t>
            </w:r>
          </w:p>
        </w:tc>
        <w:tc>
          <w:tcPr>
            <w:tcW w:w="3402" w:type="dxa"/>
            <w:vAlign w:val="center"/>
          </w:tcPr>
          <w:p w:rsidR="00B676D8" w:rsidRPr="00B95149" w:rsidRDefault="00BF0564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О</w:t>
            </w:r>
            <w:r w:rsidR="00B676D8" w:rsidRPr="00B95149">
              <w:rPr>
                <w:rFonts w:ascii="Arial" w:hAnsi="Arial"/>
                <w:szCs w:val="26"/>
              </w:rPr>
              <w:t>бщая площадь жилых</w:t>
            </w:r>
          </w:p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помещений</w:t>
            </w:r>
            <w:r w:rsidR="00180DF0" w:rsidRPr="00B95149">
              <w:rPr>
                <w:rFonts w:ascii="Arial" w:hAnsi="Arial"/>
                <w:szCs w:val="26"/>
              </w:rPr>
              <w:t xml:space="preserve"> на душу населения</w:t>
            </w:r>
          </w:p>
        </w:tc>
        <w:tc>
          <w:tcPr>
            <w:tcW w:w="2127" w:type="dxa"/>
            <w:vAlign w:val="center"/>
          </w:tcPr>
          <w:p w:rsidR="00B676D8" w:rsidRPr="00B95149" w:rsidRDefault="00B676D8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кв. м</w:t>
            </w:r>
            <w:r w:rsidR="00BF0564" w:rsidRPr="00B95149">
              <w:rPr>
                <w:rFonts w:ascii="Arial" w:hAnsi="Arial"/>
                <w:szCs w:val="26"/>
              </w:rPr>
              <w:t>.</w:t>
            </w:r>
          </w:p>
        </w:tc>
        <w:tc>
          <w:tcPr>
            <w:tcW w:w="1181" w:type="dxa"/>
            <w:vAlign w:val="center"/>
          </w:tcPr>
          <w:p w:rsidR="00B676D8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28,0</w:t>
            </w:r>
          </w:p>
        </w:tc>
        <w:tc>
          <w:tcPr>
            <w:tcW w:w="1181" w:type="dxa"/>
            <w:vAlign w:val="center"/>
          </w:tcPr>
          <w:p w:rsidR="00B676D8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122,0</w:t>
            </w:r>
          </w:p>
        </w:tc>
        <w:tc>
          <w:tcPr>
            <w:tcW w:w="1181" w:type="dxa"/>
            <w:vAlign w:val="center"/>
          </w:tcPr>
          <w:p w:rsidR="00B676D8" w:rsidRPr="00B95149" w:rsidRDefault="00180DF0" w:rsidP="00B95149">
            <w:pPr>
              <w:ind w:firstLine="709"/>
              <w:jc w:val="center"/>
              <w:rPr>
                <w:rFonts w:ascii="Arial" w:hAnsi="Arial"/>
                <w:szCs w:val="26"/>
              </w:rPr>
            </w:pPr>
            <w:r w:rsidRPr="00B95149">
              <w:rPr>
                <w:rFonts w:ascii="Arial" w:hAnsi="Arial"/>
                <w:szCs w:val="26"/>
              </w:rPr>
              <w:t>39,3</w:t>
            </w:r>
          </w:p>
        </w:tc>
      </w:tr>
    </w:tbl>
    <w:p w:rsidR="00140DE4" w:rsidRPr="00B95149" w:rsidRDefault="00140DE4" w:rsidP="00B95149">
      <w:pPr>
        <w:suppressAutoHyphens/>
        <w:ind w:firstLine="709"/>
        <w:jc w:val="both"/>
        <w:rPr>
          <w:rFonts w:ascii="Arial" w:hAnsi="Arial"/>
          <w:szCs w:val="26"/>
        </w:rPr>
      </w:pPr>
    </w:p>
    <w:p w:rsidR="00F15FA1" w:rsidRPr="00B95149" w:rsidRDefault="00F15FA1" w:rsidP="00B95149">
      <w:pPr>
        <w:suppressAutoHyphens/>
        <w:ind w:firstLine="709"/>
        <w:jc w:val="both"/>
        <w:rPr>
          <w:rFonts w:ascii="Arial" w:hAnsi="Arial"/>
          <w:szCs w:val="26"/>
        </w:rPr>
      </w:pPr>
    </w:p>
    <w:p w:rsidR="00564E51" w:rsidRPr="00B95149" w:rsidRDefault="00180DF0" w:rsidP="00B95149">
      <w:pPr>
        <w:suppressAutoHyphens/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3</w:t>
      </w:r>
      <w:r w:rsidR="006A4BAF" w:rsidRPr="00B95149">
        <w:rPr>
          <w:rFonts w:ascii="Arial" w:hAnsi="Arial"/>
          <w:b/>
          <w:szCs w:val="26"/>
        </w:rPr>
        <w:t>. Приоритетные направления реализации муниципальной программы,</w:t>
      </w:r>
    </w:p>
    <w:p w:rsidR="009E7529" w:rsidRPr="00B95149" w:rsidRDefault="006A4BAF" w:rsidP="00B95149">
      <w:pPr>
        <w:suppressAutoHyphens/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цели и задачи, описание основных ожидаемых конечных результатов муниципальной программы, сроков и этапов её реализации</w:t>
      </w:r>
    </w:p>
    <w:p w:rsidR="004C7823" w:rsidRPr="00B95149" w:rsidRDefault="004C7823" w:rsidP="00B95149">
      <w:pPr>
        <w:suppressAutoHyphens/>
        <w:ind w:firstLine="709"/>
        <w:jc w:val="both"/>
        <w:rPr>
          <w:rFonts w:ascii="Arial" w:hAnsi="Arial"/>
        </w:rPr>
      </w:pPr>
    </w:p>
    <w:p w:rsidR="007B36BE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На развитие жилищного строительства индивидуальн</w:t>
      </w:r>
      <w:r w:rsidR="00297DD8" w:rsidRPr="00B95149">
        <w:rPr>
          <w:rFonts w:ascii="Arial" w:hAnsi="Arial"/>
          <w:szCs w:val="26"/>
        </w:rPr>
        <w:t>ыми застройщиками в районе влияе</w:t>
      </w:r>
      <w:r w:rsidRPr="00B95149">
        <w:rPr>
          <w:rFonts w:ascii="Arial" w:hAnsi="Arial"/>
          <w:szCs w:val="26"/>
        </w:rPr>
        <w:t>т ряд социально-экономических факторов:</w:t>
      </w:r>
    </w:p>
    <w:p w:rsidR="007B36BE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-стабильно действующие предприятия сельского хозяйства, промышленности, торговли и прочих отраслей;</w:t>
      </w:r>
    </w:p>
    <w:p w:rsidR="0055087B" w:rsidRPr="00B95149" w:rsidRDefault="007B36BE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</w:t>
      </w:r>
      <w:r w:rsidR="0055087B" w:rsidRPr="00B95149">
        <w:rPr>
          <w:rFonts w:ascii="Arial" w:hAnsi="Arial"/>
          <w:szCs w:val="26"/>
        </w:rPr>
        <w:t>наличие рабочих мест;</w:t>
      </w:r>
    </w:p>
    <w:p w:rsidR="0055087B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-стабильно выплачиваемая заработная плата и ее уровень;</w:t>
      </w:r>
    </w:p>
    <w:p w:rsidR="0055087B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-сохранение и развитие объектов социальной инфраструктуры в селах: школы, детские сады, дома культуры, фельдшерско-акушерские пункты, аптеки и т.д.;</w:t>
      </w:r>
    </w:p>
    <w:p w:rsidR="0055087B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-наличие личного подсобного хозяйства и возможность реализации излишек полученной продукции;</w:t>
      </w:r>
    </w:p>
    <w:p w:rsidR="0055087B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-уровень благосостояния населения. </w:t>
      </w:r>
    </w:p>
    <w:p w:rsidR="0083239C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Одн</w:t>
      </w:r>
      <w:r w:rsidR="007B36BE" w:rsidRPr="00B95149">
        <w:rPr>
          <w:rFonts w:ascii="Arial" w:hAnsi="Arial"/>
          <w:szCs w:val="26"/>
        </w:rPr>
        <w:t>им из направлений, влияющи</w:t>
      </w:r>
      <w:r w:rsidR="00297DD8" w:rsidRPr="00B95149">
        <w:rPr>
          <w:rFonts w:ascii="Arial" w:hAnsi="Arial"/>
          <w:szCs w:val="26"/>
        </w:rPr>
        <w:t>х</w:t>
      </w:r>
      <w:r w:rsidRPr="00B95149">
        <w:rPr>
          <w:rFonts w:ascii="Arial" w:hAnsi="Arial"/>
          <w:szCs w:val="26"/>
        </w:rPr>
        <w:t xml:space="preserve"> на развитие жилищного строительства в районе, является развитие предприятий по производству строительных материалов, выпускаемых стройиндустрией Алтайского края.</w:t>
      </w:r>
    </w:p>
    <w:p w:rsidR="00A25150" w:rsidRPr="00B95149" w:rsidRDefault="0055087B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Реализация новых проектов строительства жилых домов неразрывно связана с развитием производства современных строительных материалов, соответствующих требованиям экологических, санитарно-гигиенических, противопожарных и других норм, действующих на территории Российской Федерации.</w:t>
      </w:r>
    </w:p>
    <w:p w:rsidR="0055087B" w:rsidRPr="00B95149" w:rsidRDefault="0083239C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Для обеспечения прозрачности процедур землепользования и застройки, упрощения получения прав на земельные участки под жилищное строительство и формирования предложений на рынке жилья необходимо реализовать комплекс требований Градостроительного кодекса Российской Федерации, предусматривающих коренное изменение процедуры подготовки разрешительной документации для строительства объектов, что значительно упрощает работу застройщика, инвестора</w:t>
      </w:r>
      <w:r w:rsidR="00D97AC3" w:rsidRPr="00B95149">
        <w:rPr>
          <w:rFonts w:ascii="Arial" w:hAnsi="Arial"/>
          <w:szCs w:val="26"/>
        </w:rPr>
        <w:t>.</w:t>
      </w:r>
      <w:r w:rsidR="000926EE" w:rsidRPr="00B95149">
        <w:rPr>
          <w:rFonts w:ascii="Arial" w:hAnsi="Arial"/>
          <w:szCs w:val="26"/>
        </w:rPr>
        <w:t xml:space="preserve"> </w:t>
      </w:r>
      <w:r w:rsidR="00D97AC3" w:rsidRPr="00B95149">
        <w:rPr>
          <w:rFonts w:ascii="Arial" w:hAnsi="Arial"/>
          <w:szCs w:val="26"/>
        </w:rPr>
        <w:t>Кроме того,</w:t>
      </w:r>
      <w:r w:rsidRPr="00B95149">
        <w:rPr>
          <w:rFonts w:ascii="Arial" w:hAnsi="Arial"/>
          <w:szCs w:val="26"/>
        </w:rPr>
        <w:t xml:space="preserve"> по</w:t>
      </w:r>
      <w:r w:rsidR="00D97AC3" w:rsidRPr="00B95149">
        <w:rPr>
          <w:rFonts w:ascii="Arial" w:hAnsi="Arial"/>
          <w:szCs w:val="26"/>
        </w:rPr>
        <w:t>зволи</w:t>
      </w:r>
      <w:r w:rsidRPr="00B95149">
        <w:rPr>
          <w:rFonts w:ascii="Arial" w:hAnsi="Arial"/>
          <w:szCs w:val="26"/>
        </w:rPr>
        <w:t>т оперативно реагировать местным органам власти осуществл</w:t>
      </w:r>
      <w:r w:rsidR="00D97AC3" w:rsidRPr="00B95149">
        <w:rPr>
          <w:rFonts w:ascii="Arial" w:hAnsi="Arial"/>
          <w:szCs w:val="26"/>
        </w:rPr>
        <w:t>ять</w:t>
      </w:r>
      <w:r w:rsidRPr="00B95149">
        <w:rPr>
          <w:rFonts w:ascii="Arial" w:hAnsi="Arial"/>
          <w:szCs w:val="26"/>
        </w:rPr>
        <w:t xml:space="preserve"> аукционн</w:t>
      </w:r>
      <w:r w:rsidR="00D97AC3" w:rsidRPr="00B95149">
        <w:rPr>
          <w:rFonts w:ascii="Arial" w:hAnsi="Arial"/>
          <w:szCs w:val="26"/>
        </w:rPr>
        <w:t>ую</w:t>
      </w:r>
      <w:r w:rsidRPr="00B95149">
        <w:rPr>
          <w:rFonts w:ascii="Arial" w:hAnsi="Arial"/>
          <w:szCs w:val="26"/>
        </w:rPr>
        <w:t xml:space="preserve"> про</w:t>
      </w:r>
      <w:r w:rsidR="00D97AC3" w:rsidRPr="00B95149">
        <w:rPr>
          <w:rFonts w:ascii="Arial" w:hAnsi="Arial"/>
          <w:szCs w:val="26"/>
        </w:rPr>
        <w:t>дажу</w:t>
      </w:r>
      <w:r w:rsidRPr="00B95149">
        <w:rPr>
          <w:rFonts w:ascii="Arial" w:hAnsi="Arial"/>
          <w:szCs w:val="26"/>
        </w:rPr>
        <w:t xml:space="preserve"> земельных участков с установленными регламентами их использования. </w:t>
      </w:r>
    </w:p>
    <w:p w:rsidR="008270C5" w:rsidRPr="00B95149" w:rsidRDefault="008270C5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lastRenderedPageBreak/>
        <w:t xml:space="preserve">Целью муниципальной программы является создание условий для жилищного строительства и улучшения жилищных условий населения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 путем увеличен</w:t>
      </w:r>
      <w:r w:rsidR="000926EE" w:rsidRPr="00B95149">
        <w:rPr>
          <w:rFonts w:ascii="Arial" w:hAnsi="Arial"/>
          <w:szCs w:val="26"/>
        </w:rPr>
        <w:t>ия ежегодного ввода жилья к 2025</w:t>
      </w:r>
      <w:r w:rsidRPr="00B95149">
        <w:rPr>
          <w:rFonts w:ascii="Arial" w:hAnsi="Arial"/>
          <w:szCs w:val="26"/>
        </w:rPr>
        <w:t xml:space="preserve"> году до </w:t>
      </w:r>
      <w:r w:rsidR="00BC3B0E" w:rsidRPr="00B95149">
        <w:rPr>
          <w:rFonts w:ascii="Arial" w:hAnsi="Arial"/>
          <w:szCs w:val="26"/>
        </w:rPr>
        <w:t>3570</w:t>
      </w:r>
      <w:r w:rsidRPr="00B95149">
        <w:rPr>
          <w:rFonts w:ascii="Arial" w:hAnsi="Arial"/>
          <w:szCs w:val="26"/>
        </w:rPr>
        <w:t xml:space="preserve"> кв. м. и </w:t>
      </w:r>
      <w:r w:rsidR="00AB08BF" w:rsidRPr="00B95149">
        <w:rPr>
          <w:rFonts w:ascii="Arial" w:hAnsi="Arial"/>
          <w:szCs w:val="26"/>
        </w:rPr>
        <w:t>достижение</w:t>
      </w:r>
      <w:r w:rsidR="000926EE" w:rsidRPr="00B95149">
        <w:rPr>
          <w:rFonts w:ascii="Arial" w:hAnsi="Arial"/>
          <w:szCs w:val="26"/>
        </w:rPr>
        <w:t xml:space="preserve"> </w:t>
      </w:r>
      <w:r w:rsidRPr="00B95149">
        <w:rPr>
          <w:rFonts w:ascii="Arial" w:hAnsi="Arial"/>
          <w:szCs w:val="26"/>
        </w:rPr>
        <w:t xml:space="preserve">показателя обеспеченности </w:t>
      </w:r>
      <w:r w:rsidR="00410131" w:rsidRPr="00B95149">
        <w:rPr>
          <w:rFonts w:ascii="Arial" w:hAnsi="Arial"/>
          <w:szCs w:val="26"/>
        </w:rPr>
        <w:t>общей площадью жилья,</w:t>
      </w:r>
      <w:r w:rsidR="0065277C" w:rsidRPr="00B95149">
        <w:rPr>
          <w:rFonts w:ascii="Arial" w:hAnsi="Arial"/>
          <w:szCs w:val="26"/>
        </w:rPr>
        <w:t xml:space="preserve"> приходящегося</w:t>
      </w:r>
      <w:r w:rsidR="000926EE" w:rsidRPr="00B95149">
        <w:rPr>
          <w:rFonts w:ascii="Arial" w:hAnsi="Arial"/>
          <w:szCs w:val="26"/>
        </w:rPr>
        <w:t xml:space="preserve"> </w:t>
      </w:r>
      <w:r w:rsidR="0065277C" w:rsidRPr="00B95149">
        <w:rPr>
          <w:rFonts w:ascii="Arial" w:hAnsi="Arial"/>
          <w:szCs w:val="26"/>
        </w:rPr>
        <w:t xml:space="preserve">на одного человека </w:t>
      </w:r>
      <w:r w:rsidR="00AB08BF" w:rsidRPr="00B95149">
        <w:rPr>
          <w:rFonts w:ascii="Arial" w:hAnsi="Arial"/>
          <w:szCs w:val="26"/>
        </w:rPr>
        <w:t>до 40,3</w:t>
      </w:r>
      <w:r w:rsidR="0065277C" w:rsidRPr="00B95149">
        <w:rPr>
          <w:rFonts w:ascii="Arial" w:hAnsi="Arial"/>
          <w:szCs w:val="26"/>
        </w:rPr>
        <w:t xml:space="preserve"> кв.</w:t>
      </w:r>
      <w:r w:rsidR="0014447B" w:rsidRPr="00B95149">
        <w:rPr>
          <w:rFonts w:ascii="Arial" w:hAnsi="Arial"/>
          <w:szCs w:val="26"/>
        </w:rPr>
        <w:t xml:space="preserve"> м.</w:t>
      </w:r>
      <w:r w:rsidR="0065277C" w:rsidRPr="00B95149">
        <w:rPr>
          <w:rFonts w:ascii="Arial" w:hAnsi="Arial"/>
          <w:szCs w:val="26"/>
        </w:rPr>
        <w:t xml:space="preserve"> к 202</w:t>
      </w:r>
      <w:r w:rsidR="000926EE" w:rsidRPr="00B95149">
        <w:rPr>
          <w:rFonts w:ascii="Arial" w:hAnsi="Arial"/>
          <w:szCs w:val="26"/>
        </w:rPr>
        <w:t>5</w:t>
      </w:r>
      <w:r w:rsidR="0065277C" w:rsidRPr="00B95149">
        <w:rPr>
          <w:rFonts w:ascii="Arial" w:hAnsi="Arial"/>
          <w:szCs w:val="26"/>
        </w:rPr>
        <w:t xml:space="preserve"> году.</w:t>
      </w:r>
    </w:p>
    <w:p w:rsidR="008270C5" w:rsidRPr="00B95149" w:rsidRDefault="008270C5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Основными задачами программы является:</w:t>
      </w:r>
    </w:p>
    <w:p w:rsidR="008270C5" w:rsidRPr="00B95149" w:rsidRDefault="008270C5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создание условий для увеличения доли инвестиций в строительство жилья;</w:t>
      </w:r>
    </w:p>
    <w:p w:rsidR="0065277C" w:rsidRPr="00B95149" w:rsidRDefault="008270C5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 привлечение внебюджетных средств и совершенствование форм и методов государственной поддержки населения для осуществления строительства жилых домов; </w:t>
      </w:r>
    </w:p>
    <w:p w:rsidR="008270C5" w:rsidRPr="00B95149" w:rsidRDefault="008270C5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участие в долевом финансировании за счет государственных, муниципальных и частных источников в целях развития инженерной инфраструктуры при застройке территорий.</w:t>
      </w:r>
    </w:p>
    <w:p w:rsidR="00B219EB" w:rsidRPr="00B95149" w:rsidRDefault="00FE26C1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В</w:t>
      </w:r>
      <w:r w:rsidR="00B219EB" w:rsidRPr="00B95149">
        <w:rPr>
          <w:rFonts w:ascii="Arial" w:hAnsi="Arial"/>
          <w:szCs w:val="26"/>
        </w:rPr>
        <w:t xml:space="preserve"> целях формирования комфортной среды</w:t>
      </w:r>
      <w:r w:rsidR="008270C5" w:rsidRPr="00B95149">
        <w:rPr>
          <w:rFonts w:ascii="Arial" w:hAnsi="Arial"/>
          <w:szCs w:val="26"/>
        </w:rPr>
        <w:t xml:space="preserve"> для жилищного строительства и улучшения жилищных условий</w:t>
      </w:r>
      <w:r w:rsidR="000926EE" w:rsidRPr="00B95149">
        <w:rPr>
          <w:rFonts w:ascii="Arial" w:hAnsi="Arial"/>
          <w:szCs w:val="26"/>
        </w:rPr>
        <w:t xml:space="preserve"> </w:t>
      </w:r>
      <w:r w:rsidR="00DB5A95" w:rsidRPr="00B95149">
        <w:rPr>
          <w:rFonts w:ascii="Arial" w:hAnsi="Arial"/>
          <w:szCs w:val="26"/>
        </w:rPr>
        <w:t xml:space="preserve">в </w:t>
      </w:r>
      <w:r w:rsidR="00B219EB" w:rsidRPr="00B95149">
        <w:rPr>
          <w:rFonts w:ascii="Arial" w:hAnsi="Arial"/>
          <w:szCs w:val="26"/>
        </w:rPr>
        <w:t>сельских поселени</w:t>
      </w:r>
      <w:r w:rsidR="00DB5A95" w:rsidRPr="00B95149">
        <w:rPr>
          <w:rFonts w:ascii="Arial" w:hAnsi="Arial"/>
          <w:szCs w:val="26"/>
        </w:rPr>
        <w:t>ях</w:t>
      </w:r>
      <w:r w:rsidR="00B219EB" w:rsidRPr="00B95149">
        <w:rPr>
          <w:rFonts w:ascii="Arial" w:hAnsi="Arial"/>
          <w:szCs w:val="26"/>
        </w:rPr>
        <w:t xml:space="preserve"> мероприятия программы направлены на стимулирование градостроительной и строительной деятельности, отвечающей современным требованиям архитектурно-пространственной организации, задачам улучшения состояния окружающей среды.</w:t>
      </w:r>
    </w:p>
    <w:p w:rsidR="006A4BAF" w:rsidRPr="00B95149" w:rsidRDefault="005D3FA6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Целевые индикаторы </w:t>
      </w:r>
      <w:r w:rsidR="006A4BAF" w:rsidRPr="00B95149">
        <w:rPr>
          <w:rFonts w:ascii="Arial" w:hAnsi="Arial"/>
          <w:szCs w:val="26"/>
        </w:rPr>
        <w:t>программы:</w:t>
      </w:r>
    </w:p>
    <w:p w:rsidR="006A4BAF" w:rsidRPr="00B95149" w:rsidRDefault="006A4BAF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 </w:t>
      </w:r>
      <w:r w:rsidR="0065277C" w:rsidRPr="00B95149">
        <w:rPr>
          <w:rFonts w:ascii="Arial" w:hAnsi="Arial"/>
          <w:szCs w:val="26"/>
        </w:rPr>
        <w:t>ввод жилья общей площади жилых помещений;</w:t>
      </w:r>
    </w:p>
    <w:p w:rsidR="00DC1891" w:rsidRPr="00B95149" w:rsidRDefault="00261B48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</w:t>
      </w:r>
      <w:r w:rsidR="0065277C" w:rsidRPr="00B95149">
        <w:rPr>
          <w:rFonts w:ascii="Arial" w:hAnsi="Arial"/>
          <w:szCs w:val="26"/>
        </w:rPr>
        <w:t xml:space="preserve"> общая площадь жилых помещений, приходящаяся в среднем на </w:t>
      </w:r>
      <w:r w:rsidR="0036762D" w:rsidRPr="00B95149">
        <w:rPr>
          <w:rFonts w:ascii="Arial" w:hAnsi="Arial"/>
          <w:szCs w:val="26"/>
        </w:rPr>
        <w:t>душу населения.</w:t>
      </w:r>
    </w:p>
    <w:p w:rsidR="006A4BAF" w:rsidRPr="00B95149" w:rsidRDefault="00116EB6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Сведения об индикаторах (показателях) муниципальной программы и их значения приведены в </w:t>
      </w:r>
      <w:r w:rsidR="008270C5" w:rsidRPr="00B95149">
        <w:rPr>
          <w:rFonts w:ascii="Arial" w:hAnsi="Arial"/>
          <w:szCs w:val="26"/>
        </w:rPr>
        <w:t>приложени</w:t>
      </w:r>
      <w:r w:rsidR="0065277C" w:rsidRPr="00B95149">
        <w:rPr>
          <w:rFonts w:ascii="Arial" w:hAnsi="Arial"/>
          <w:szCs w:val="26"/>
        </w:rPr>
        <w:t>и</w:t>
      </w:r>
      <w:r w:rsidR="008270C5" w:rsidRPr="00B95149">
        <w:rPr>
          <w:rFonts w:ascii="Arial" w:hAnsi="Arial"/>
          <w:szCs w:val="26"/>
        </w:rPr>
        <w:t xml:space="preserve"> 1</w:t>
      </w:r>
      <w:r w:rsidR="0065277C" w:rsidRPr="00B95149">
        <w:rPr>
          <w:rFonts w:ascii="Arial" w:hAnsi="Arial"/>
          <w:szCs w:val="26"/>
        </w:rPr>
        <w:t xml:space="preserve"> к программе.</w:t>
      </w:r>
    </w:p>
    <w:p w:rsidR="004514F7" w:rsidRPr="00B95149" w:rsidRDefault="004514F7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6A4BAF" w:rsidRPr="00B95149" w:rsidRDefault="00AB08BF" w:rsidP="00B95149">
      <w:pPr>
        <w:pStyle w:val="ConsPlusNormal"/>
        <w:widowControl/>
        <w:ind w:firstLine="709"/>
        <w:jc w:val="center"/>
        <w:rPr>
          <w:rFonts w:cs="Times New Roman"/>
          <w:b/>
          <w:sz w:val="24"/>
          <w:szCs w:val="26"/>
        </w:rPr>
      </w:pPr>
      <w:r w:rsidRPr="00B95149">
        <w:rPr>
          <w:rFonts w:cs="Times New Roman"/>
          <w:b/>
          <w:sz w:val="24"/>
          <w:szCs w:val="26"/>
        </w:rPr>
        <w:t>4</w:t>
      </w:r>
      <w:r w:rsidR="006A4BAF" w:rsidRPr="00B95149">
        <w:rPr>
          <w:rFonts w:cs="Times New Roman"/>
          <w:b/>
          <w:sz w:val="24"/>
          <w:szCs w:val="26"/>
        </w:rPr>
        <w:t>. Обобщённая характеристика мероприятий муниципальной программы и подпрограмм муниципальной программы</w:t>
      </w:r>
    </w:p>
    <w:p w:rsidR="006A4BAF" w:rsidRPr="00B95149" w:rsidRDefault="006A4BAF" w:rsidP="00B95149">
      <w:pPr>
        <w:ind w:firstLine="709"/>
        <w:jc w:val="center"/>
        <w:rPr>
          <w:rFonts w:ascii="Arial" w:hAnsi="Arial"/>
          <w:b/>
        </w:rPr>
      </w:pPr>
    </w:p>
    <w:p w:rsidR="00B04566" w:rsidRPr="00B95149" w:rsidRDefault="00B04566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Для достижения основн</w:t>
      </w:r>
      <w:r w:rsidR="00DB5A95" w:rsidRPr="00B95149">
        <w:rPr>
          <w:rFonts w:ascii="Arial" w:hAnsi="Arial"/>
          <w:szCs w:val="26"/>
        </w:rPr>
        <w:t>ой цели</w:t>
      </w:r>
      <w:r w:rsidRPr="00B95149">
        <w:rPr>
          <w:rFonts w:ascii="Arial" w:hAnsi="Arial"/>
          <w:szCs w:val="26"/>
        </w:rPr>
        <w:t xml:space="preserve"> программы разработаны</w:t>
      </w:r>
      <w:r w:rsidR="00C83D01" w:rsidRPr="00B95149">
        <w:rPr>
          <w:rFonts w:ascii="Arial" w:hAnsi="Arial"/>
          <w:szCs w:val="26"/>
        </w:rPr>
        <w:t xml:space="preserve"> следующие </w:t>
      </w:r>
      <w:r w:rsidRPr="00B95149">
        <w:rPr>
          <w:rFonts w:ascii="Arial" w:hAnsi="Arial"/>
          <w:szCs w:val="26"/>
        </w:rPr>
        <w:t>мероприятия:</w:t>
      </w:r>
    </w:p>
    <w:p w:rsidR="00F93CC4" w:rsidRPr="00B95149" w:rsidRDefault="00F93CC4" w:rsidP="00B95149">
      <w:pPr>
        <w:tabs>
          <w:tab w:val="left" w:pos="0"/>
        </w:tabs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разработка муниципальных нормативно-правовых актов направленных на снижение административных барьеров в жилищном строительстве;</w:t>
      </w:r>
    </w:p>
    <w:p w:rsidR="00F93CC4" w:rsidRPr="00B95149" w:rsidRDefault="00F93CC4" w:rsidP="00B95149">
      <w:pPr>
        <w:tabs>
          <w:tab w:val="left" w:pos="100"/>
        </w:tabs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 реализация основных положений Градостроительного кодекса Российской Федерации: разработка и утверждение генеральных планов и правил землепользования и застройки сельских поселений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 Алтайского края;</w:t>
      </w:r>
    </w:p>
    <w:p w:rsidR="00F93CC4" w:rsidRPr="00B95149" w:rsidRDefault="00F93CC4" w:rsidP="00B95149">
      <w:pPr>
        <w:tabs>
          <w:tab w:val="left" w:pos="0"/>
        </w:tabs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предоставление информационно-консультативных услуг заинтересованным лицам по вопросу привлечения внебюджетных средств и государственной поддержки населения для осуществления строительства жилых домов;</w:t>
      </w:r>
    </w:p>
    <w:p w:rsidR="00FC4E62" w:rsidRPr="00B95149" w:rsidRDefault="00FC4E62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- предоставление информационно-консультативных услуг по развитию и поддержки деятельности субъектов малого и среднего предпринимательства в сфере производства строительных материалов и оказания ремонтно-строительных услуг населению;</w:t>
      </w:r>
    </w:p>
    <w:p w:rsidR="00F93CC4" w:rsidRPr="00B95149" w:rsidRDefault="00F93CC4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разработка и утверждение первичной документации для участия в долевом финансировании за счет государственных, муниципальных и частных источников в целях комплексного развития коммунальной, транспортной и социальной инфраструктуры при застройке территорий.</w:t>
      </w:r>
    </w:p>
    <w:p w:rsidR="00FE26C1" w:rsidRPr="00B95149" w:rsidRDefault="00FE26C1" w:rsidP="00B95149">
      <w:pPr>
        <w:tabs>
          <w:tab w:val="left" w:pos="0"/>
        </w:tabs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Организация управления и контроля исполнени</w:t>
      </w:r>
      <w:r w:rsidR="004C7823" w:rsidRPr="00B95149">
        <w:rPr>
          <w:rFonts w:ascii="Arial" w:hAnsi="Arial"/>
          <w:szCs w:val="26"/>
        </w:rPr>
        <w:t>я</w:t>
      </w:r>
      <w:r w:rsidRPr="00B95149">
        <w:rPr>
          <w:rFonts w:ascii="Arial" w:hAnsi="Arial"/>
          <w:szCs w:val="26"/>
        </w:rPr>
        <w:t xml:space="preserve"> мероприятий программы осуществляется заказчиком – </w:t>
      </w:r>
      <w:r w:rsidR="001A77A7" w:rsidRPr="00B95149">
        <w:rPr>
          <w:rFonts w:ascii="Arial" w:hAnsi="Arial"/>
          <w:szCs w:val="26"/>
        </w:rPr>
        <w:t>А</w:t>
      </w:r>
      <w:r w:rsidRPr="00B95149">
        <w:rPr>
          <w:rFonts w:ascii="Arial" w:hAnsi="Arial"/>
          <w:szCs w:val="26"/>
        </w:rPr>
        <w:t xml:space="preserve">дминистрацией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района Алтайского края.</w:t>
      </w:r>
    </w:p>
    <w:p w:rsidR="00FE26C1" w:rsidRPr="00B95149" w:rsidRDefault="00FE26C1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Администрация района является руководителем программы и несет ответственность за ее реализацию, конечные результаты, рациональное использование выделяемых на ее выполнение финансовых средств, определяет формы и методы управления программой.</w:t>
      </w:r>
    </w:p>
    <w:p w:rsidR="00160E76" w:rsidRPr="00B95149" w:rsidRDefault="00160E76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В рамках возложенных полномочий </w:t>
      </w:r>
      <w:r w:rsidR="001A77A7" w:rsidRPr="00B95149">
        <w:rPr>
          <w:rFonts w:ascii="Arial" w:hAnsi="Arial"/>
          <w:szCs w:val="26"/>
        </w:rPr>
        <w:t>А</w:t>
      </w:r>
      <w:r w:rsidRPr="00B95149">
        <w:rPr>
          <w:rFonts w:ascii="Arial" w:hAnsi="Arial"/>
          <w:szCs w:val="26"/>
        </w:rPr>
        <w:t>дминистрация района:</w:t>
      </w:r>
    </w:p>
    <w:p w:rsidR="00160E76" w:rsidRPr="00B95149" w:rsidRDefault="00160E76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lastRenderedPageBreak/>
        <w:t>-осуществляет координацию деятельности исполнителей, соисполнителей мероприятий программы;</w:t>
      </w:r>
    </w:p>
    <w:p w:rsidR="00160E76" w:rsidRPr="00B95149" w:rsidRDefault="00160E76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-ежегодно уточняет целевые показатели и затраты </w:t>
      </w:r>
      <w:r w:rsidR="004C7823" w:rsidRPr="00B95149">
        <w:rPr>
          <w:rFonts w:ascii="Arial" w:hAnsi="Arial"/>
          <w:szCs w:val="26"/>
        </w:rPr>
        <w:t>на</w:t>
      </w:r>
      <w:r w:rsidR="00582E0F" w:rsidRPr="00B95149">
        <w:rPr>
          <w:rFonts w:ascii="Arial" w:hAnsi="Arial"/>
          <w:szCs w:val="26"/>
        </w:rPr>
        <w:t xml:space="preserve"> </w:t>
      </w:r>
      <w:r w:rsidR="004C7823" w:rsidRPr="00B95149">
        <w:rPr>
          <w:rFonts w:ascii="Arial" w:hAnsi="Arial"/>
          <w:szCs w:val="26"/>
        </w:rPr>
        <w:t xml:space="preserve">реализацию программных </w:t>
      </w:r>
      <w:r w:rsidRPr="00B95149">
        <w:rPr>
          <w:rFonts w:ascii="Arial" w:hAnsi="Arial"/>
          <w:szCs w:val="26"/>
        </w:rPr>
        <w:t>мероприяти</w:t>
      </w:r>
      <w:r w:rsidR="004C7823" w:rsidRPr="00B95149">
        <w:rPr>
          <w:rFonts w:ascii="Arial" w:hAnsi="Arial"/>
          <w:szCs w:val="26"/>
        </w:rPr>
        <w:t>й, с учетом выделяемых финансовых средств</w:t>
      </w:r>
      <w:r w:rsidRPr="00B95149">
        <w:rPr>
          <w:rFonts w:ascii="Arial" w:hAnsi="Arial"/>
          <w:szCs w:val="26"/>
        </w:rPr>
        <w:t>;</w:t>
      </w:r>
    </w:p>
    <w:p w:rsidR="00160E76" w:rsidRPr="00B95149" w:rsidRDefault="00160E76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-корректирует сроки реализации мероприятий программы и объемы их финансирования, координирует распределение программных мероприятий </w:t>
      </w:r>
      <w:r w:rsidR="004C7823" w:rsidRPr="00B95149">
        <w:rPr>
          <w:rFonts w:ascii="Arial" w:hAnsi="Arial"/>
          <w:szCs w:val="26"/>
        </w:rPr>
        <w:t xml:space="preserve">сельских </w:t>
      </w:r>
      <w:r w:rsidRPr="00B95149">
        <w:rPr>
          <w:rFonts w:ascii="Arial" w:hAnsi="Arial"/>
          <w:szCs w:val="26"/>
        </w:rPr>
        <w:t>поселений по годам.</w:t>
      </w:r>
    </w:p>
    <w:p w:rsidR="00160E76" w:rsidRPr="00B95149" w:rsidRDefault="00160E76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Для достижения целевых п</w:t>
      </w:r>
      <w:r w:rsidR="004C7823" w:rsidRPr="00B95149">
        <w:rPr>
          <w:rFonts w:ascii="Arial" w:hAnsi="Arial"/>
          <w:szCs w:val="26"/>
        </w:rPr>
        <w:t>оказателей</w:t>
      </w:r>
      <w:r w:rsidR="00582E0F" w:rsidRPr="00B95149">
        <w:rPr>
          <w:rFonts w:ascii="Arial" w:hAnsi="Arial"/>
          <w:szCs w:val="26"/>
        </w:rPr>
        <w:t xml:space="preserve"> </w:t>
      </w:r>
      <w:r w:rsidR="001A77A7" w:rsidRPr="00B95149">
        <w:rPr>
          <w:rFonts w:ascii="Arial" w:hAnsi="Arial"/>
          <w:szCs w:val="26"/>
        </w:rPr>
        <w:t>п</w:t>
      </w:r>
      <w:r w:rsidRPr="00B95149">
        <w:rPr>
          <w:rFonts w:ascii="Arial" w:hAnsi="Arial"/>
          <w:szCs w:val="26"/>
        </w:rPr>
        <w:t>рограммы необходима реализация комплекса мер, направленных на стимулирование инвестиционной активности участников рынка жилищного строительства и покупательского спроса.</w:t>
      </w:r>
    </w:p>
    <w:p w:rsidR="00160E76" w:rsidRPr="00B95149" w:rsidRDefault="00DB5A95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Существенн</w:t>
      </w:r>
      <w:r w:rsidR="00160E76" w:rsidRPr="00B95149">
        <w:rPr>
          <w:rFonts w:ascii="Arial" w:hAnsi="Arial"/>
          <w:szCs w:val="26"/>
        </w:rPr>
        <w:t>ое значение в целях увеличения объемов строительства жилья имеет проведение мероприятий по поддержке и реализации в Заринском районе инвестиционных проектов комплексного освоения территорий.</w:t>
      </w:r>
    </w:p>
    <w:p w:rsidR="00DC269D" w:rsidRPr="00B95149" w:rsidRDefault="00A24A48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Перечень мероприятий муниципальной программы, их </w:t>
      </w:r>
      <w:r w:rsidR="00DC269D" w:rsidRPr="00B95149">
        <w:rPr>
          <w:rFonts w:ascii="Arial" w:hAnsi="Arial"/>
          <w:szCs w:val="26"/>
        </w:rPr>
        <w:t>ресурсно</w:t>
      </w:r>
      <w:r w:rsidRPr="00B95149">
        <w:rPr>
          <w:rFonts w:ascii="Arial" w:hAnsi="Arial"/>
          <w:szCs w:val="26"/>
        </w:rPr>
        <w:t>е</w:t>
      </w:r>
      <w:r w:rsidR="00DC269D" w:rsidRPr="00B95149">
        <w:rPr>
          <w:rFonts w:ascii="Arial" w:hAnsi="Arial"/>
          <w:szCs w:val="26"/>
        </w:rPr>
        <w:t xml:space="preserve"> обеспече</w:t>
      </w:r>
      <w:r w:rsidRPr="00B95149">
        <w:rPr>
          <w:rFonts w:ascii="Arial" w:hAnsi="Arial"/>
          <w:szCs w:val="26"/>
        </w:rPr>
        <w:t>ние</w:t>
      </w:r>
      <w:r w:rsidR="00DC269D" w:rsidRPr="00B95149">
        <w:rPr>
          <w:rFonts w:ascii="Arial" w:hAnsi="Arial"/>
          <w:szCs w:val="26"/>
        </w:rPr>
        <w:t xml:space="preserve"> за счет средств бюджета муниципального образования </w:t>
      </w:r>
      <w:proofErr w:type="spellStart"/>
      <w:r w:rsidR="00DC269D" w:rsidRPr="00B95149">
        <w:rPr>
          <w:rFonts w:ascii="Arial" w:hAnsi="Arial"/>
          <w:szCs w:val="26"/>
        </w:rPr>
        <w:t>Заринский</w:t>
      </w:r>
      <w:proofErr w:type="spellEnd"/>
      <w:r w:rsidR="00DC269D" w:rsidRPr="00B95149">
        <w:rPr>
          <w:rFonts w:ascii="Arial" w:hAnsi="Arial"/>
          <w:szCs w:val="26"/>
        </w:rPr>
        <w:t xml:space="preserve"> район представлен</w:t>
      </w:r>
      <w:r w:rsidRPr="00B95149">
        <w:rPr>
          <w:rFonts w:ascii="Arial" w:hAnsi="Arial"/>
          <w:szCs w:val="26"/>
        </w:rPr>
        <w:t>ы</w:t>
      </w:r>
      <w:r w:rsidR="00DC269D" w:rsidRPr="00B95149">
        <w:rPr>
          <w:rFonts w:ascii="Arial" w:hAnsi="Arial"/>
          <w:szCs w:val="26"/>
        </w:rPr>
        <w:t xml:space="preserve"> в приложении </w:t>
      </w:r>
      <w:r w:rsidR="00617487" w:rsidRPr="00B95149">
        <w:rPr>
          <w:rFonts w:ascii="Arial" w:hAnsi="Arial"/>
          <w:szCs w:val="26"/>
        </w:rPr>
        <w:t xml:space="preserve">2 </w:t>
      </w:r>
      <w:r w:rsidR="00DC269D" w:rsidRPr="00B95149">
        <w:rPr>
          <w:rFonts w:ascii="Arial" w:hAnsi="Arial"/>
          <w:szCs w:val="26"/>
        </w:rPr>
        <w:t xml:space="preserve">к программе. </w:t>
      </w:r>
    </w:p>
    <w:p w:rsidR="00DC269D" w:rsidRPr="00B95149" w:rsidRDefault="00DC269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Объемы расходов на реализацию мероприятий программы ежегодно уточняются с учетом оценки эффективности реализации программы и с учетом возможностей бюджета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район.</w:t>
      </w:r>
    </w:p>
    <w:p w:rsidR="004514F7" w:rsidRPr="00B95149" w:rsidRDefault="004514F7" w:rsidP="00B95149">
      <w:pPr>
        <w:ind w:firstLine="709"/>
        <w:jc w:val="both"/>
        <w:rPr>
          <w:rFonts w:ascii="Arial" w:hAnsi="Arial"/>
          <w:szCs w:val="26"/>
        </w:rPr>
      </w:pPr>
    </w:p>
    <w:p w:rsidR="00617487" w:rsidRPr="00B95149" w:rsidRDefault="00AB08BF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5</w:t>
      </w:r>
      <w:r w:rsidR="00154C52" w:rsidRPr="00B95149">
        <w:rPr>
          <w:rFonts w:ascii="Arial" w:hAnsi="Arial"/>
          <w:b/>
          <w:szCs w:val="26"/>
        </w:rPr>
        <w:t>. Общий объём финансовых ресурсов, необходимых для реа</w:t>
      </w:r>
      <w:r w:rsidR="00664A10" w:rsidRPr="00B95149">
        <w:rPr>
          <w:rFonts w:ascii="Arial" w:hAnsi="Arial"/>
          <w:b/>
          <w:szCs w:val="26"/>
        </w:rPr>
        <w:t>лизации</w:t>
      </w:r>
    </w:p>
    <w:p w:rsidR="00154C52" w:rsidRPr="00B95149" w:rsidRDefault="00664A10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муниципальной программы</w:t>
      </w:r>
    </w:p>
    <w:p w:rsidR="00CF5F02" w:rsidRPr="00B95149" w:rsidRDefault="00CF5F02" w:rsidP="00B95149">
      <w:pPr>
        <w:ind w:firstLine="709"/>
        <w:jc w:val="both"/>
        <w:rPr>
          <w:rFonts w:ascii="Arial" w:hAnsi="Arial"/>
          <w:szCs w:val="26"/>
        </w:rPr>
      </w:pPr>
    </w:p>
    <w:p w:rsidR="00DC269D" w:rsidRPr="00B95149" w:rsidRDefault="00DC269D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Финансирование программы предусматривается за счет средств бюджета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район. </w:t>
      </w:r>
    </w:p>
    <w:p w:rsidR="00664A10" w:rsidRPr="00B95149" w:rsidRDefault="00DC269D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Объем финансирования муниципальной программы подлежит ежегодному уточнению в соответствии с решением </w:t>
      </w:r>
      <w:proofErr w:type="spellStart"/>
      <w:r w:rsidRPr="00B95149">
        <w:rPr>
          <w:rFonts w:ascii="Arial" w:hAnsi="Arial"/>
          <w:szCs w:val="26"/>
        </w:rPr>
        <w:t>Заринского</w:t>
      </w:r>
      <w:proofErr w:type="spellEnd"/>
      <w:r w:rsidRPr="00B95149">
        <w:rPr>
          <w:rFonts w:ascii="Arial" w:hAnsi="Arial"/>
          <w:szCs w:val="26"/>
        </w:rPr>
        <w:t xml:space="preserve"> районного Совета народных депутатов Алтайского края о бюджете муниципального образования </w:t>
      </w:r>
      <w:proofErr w:type="spellStart"/>
      <w:r w:rsidRPr="00B95149">
        <w:rPr>
          <w:rFonts w:ascii="Arial" w:hAnsi="Arial"/>
          <w:szCs w:val="26"/>
        </w:rPr>
        <w:t>Заринский</w:t>
      </w:r>
      <w:proofErr w:type="spellEnd"/>
      <w:r w:rsidRPr="00B95149">
        <w:rPr>
          <w:rFonts w:ascii="Arial" w:hAnsi="Arial"/>
          <w:szCs w:val="26"/>
        </w:rPr>
        <w:t xml:space="preserve"> район на очередной финансовый год и плановый период.</w:t>
      </w:r>
    </w:p>
    <w:p w:rsidR="00C91D7F" w:rsidRPr="00B95149" w:rsidRDefault="00C91D7F" w:rsidP="00B95149">
      <w:pPr>
        <w:ind w:firstLine="709"/>
        <w:jc w:val="both"/>
        <w:rPr>
          <w:rFonts w:ascii="Arial" w:hAnsi="Arial"/>
          <w:szCs w:val="26"/>
        </w:rPr>
      </w:pPr>
    </w:p>
    <w:p w:rsidR="00E31CDB" w:rsidRPr="00B95149" w:rsidRDefault="00E31CDB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Объем финансовых ресурсов,</w:t>
      </w:r>
    </w:p>
    <w:p w:rsidR="00E31CDB" w:rsidRPr="00B95149" w:rsidRDefault="00E31CDB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необходимых для реализации муниципальной программы</w:t>
      </w:r>
    </w:p>
    <w:p w:rsidR="00C91D7F" w:rsidRPr="00B95149" w:rsidRDefault="00E31CDB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 xml:space="preserve">«Стимулирование жилищного строительства на территории муниципального образования </w:t>
      </w:r>
      <w:proofErr w:type="spellStart"/>
      <w:r w:rsidRPr="00B95149">
        <w:rPr>
          <w:rFonts w:ascii="Arial" w:hAnsi="Arial"/>
          <w:b/>
          <w:szCs w:val="26"/>
        </w:rPr>
        <w:t>Заринский</w:t>
      </w:r>
      <w:proofErr w:type="spellEnd"/>
      <w:r w:rsidRPr="00B95149">
        <w:rPr>
          <w:rFonts w:ascii="Arial" w:hAnsi="Arial"/>
          <w:b/>
          <w:szCs w:val="26"/>
        </w:rPr>
        <w:t xml:space="preserve"> район </w:t>
      </w:r>
      <w:r w:rsidR="00582E0F" w:rsidRPr="00B95149">
        <w:rPr>
          <w:rFonts w:ascii="Arial" w:hAnsi="Arial"/>
          <w:b/>
          <w:szCs w:val="26"/>
        </w:rPr>
        <w:t>Алтайского края» на 2021-2025</w:t>
      </w:r>
      <w:r w:rsidRPr="00B95149">
        <w:rPr>
          <w:rFonts w:ascii="Arial" w:hAnsi="Arial"/>
          <w:b/>
          <w:szCs w:val="26"/>
        </w:rPr>
        <w:t xml:space="preserve"> годы</w:t>
      </w:r>
    </w:p>
    <w:p w:rsidR="00CF5F02" w:rsidRPr="00B95149" w:rsidRDefault="00CF5F02" w:rsidP="00B95149">
      <w:pPr>
        <w:ind w:firstLine="709"/>
        <w:jc w:val="both"/>
        <w:rPr>
          <w:rFonts w:ascii="Arial" w:hAnsi="Arial"/>
          <w:szCs w:val="26"/>
        </w:rPr>
      </w:pP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829"/>
        <w:gridCol w:w="1172"/>
        <w:gridCol w:w="1150"/>
        <w:gridCol w:w="1150"/>
        <w:gridCol w:w="1151"/>
        <w:gridCol w:w="1151"/>
        <w:gridCol w:w="1205"/>
      </w:tblGrid>
      <w:tr w:rsidR="001909F0" w:rsidRPr="00B95149" w:rsidTr="00E31CDB">
        <w:trPr>
          <w:trHeight w:val="70"/>
          <w:tblHeader/>
          <w:jc w:val="right"/>
        </w:trPr>
        <w:tc>
          <w:tcPr>
            <w:tcW w:w="2829" w:type="dxa"/>
            <w:vMerge w:val="restart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Источники и направления</w:t>
            </w:r>
            <w:r w:rsidR="000926EE" w:rsidRPr="00B95149">
              <w:rPr>
                <w:rFonts w:ascii="Arial" w:hAnsi="Arial"/>
              </w:rPr>
              <w:t xml:space="preserve"> </w:t>
            </w:r>
            <w:r w:rsidRPr="00B95149">
              <w:rPr>
                <w:rFonts w:ascii="Arial" w:hAnsi="Arial"/>
              </w:rPr>
              <w:t>расходов</w:t>
            </w:r>
          </w:p>
        </w:tc>
        <w:tc>
          <w:tcPr>
            <w:tcW w:w="6979" w:type="dxa"/>
            <w:gridSpan w:val="6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Сумма расходов, тыс. руб.</w:t>
            </w:r>
          </w:p>
        </w:tc>
      </w:tr>
      <w:tr w:rsidR="001909F0" w:rsidRPr="00B95149" w:rsidTr="00E31CDB">
        <w:trPr>
          <w:tblHeader/>
          <w:jc w:val="right"/>
        </w:trPr>
        <w:tc>
          <w:tcPr>
            <w:tcW w:w="2829" w:type="dxa"/>
            <w:vMerge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5774" w:type="dxa"/>
            <w:gridSpan w:val="5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 том числе по годам</w:t>
            </w:r>
          </w:p>
        </w:tc>
        <w:tc>
          <w:tcPr>
            <w:tcW w:w="1205" w:type="dxa"/>
            <w:vMerge w:val="restart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Всего</w:t>
            </w:r>
          </w:p>
        </w:tc>
      </w:tr>
      <w:tr w:rsidR="001909F0" w:rsidRPr="00B95149" w:rsidTr="00E31CDB">
        <w:trPr>
          <w:tblHeader/>
          <w:jc w:val="right"/>
        </w:trPr>
        <w:tc>
          <w:tcPr>
            <w:tcW w:w="2829" w:type="dxa"/>
            <w:vMerge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</w:t>
            </w:r>
            <w:r w:rsidR="000926EE" w:rsidRPr="00B95149">
              <w:rPr>
                <w:rFonts w:ascii="Arial" w:hAnsi="Arial"/>
              </w:rPr>
              <w:t>21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</w:t>
            </w:r>
            <w:r w:rsidR="000926EE" w:rsidRPr="00B95149">
              <w:rPr>
                <w:rFonts w:ascii="Arial" w:hAnsi="Arial"/>
              </w:rPr>
              <w:t>22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</w:t>
            </w:r>
            <w:r w:rsidR="000926EE" w:rsidRPr="00B95149">
              <w:rPr>
                <w:rFonts w:ascii="Arial" w:hAnsi="Arial"/>
              </w:rPr>
              <w:t>23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</w:t>
            </w:r>
            <w:r w:rsidR="000926EE" w:rsidRPr="00B95149">
              <w:rPr>
                <w:rFonts w:ascii="Arial" w:hAnsi="Arial"/>
              </w:rPr>
              <w:t>24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</w:t>
            </w:r>
            <w:r w:rsidR="000926EE" w:rsidRPr="00B95149">
              <w:rPr>
                <w:rFonts w:ascii="Arial" w:hAnsi="Arial"/>
              </w:rPr>
              <w:t>25</w:t>
            </w:r>
          </w:p>
        </w:tc>
        <w:tc>
          <w:tcPr>
            <w:tcW w:w="1205" w:type="dxa"/>
            <w:vMerge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</w:tr>
      <w:tr w:rsidR="001909F0" w:rsidRPr="00B95149" w:rsidTr="00E31CDB">
        <w:trPr>
          <w:tblHeader/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2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3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4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5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7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Источники</w:t>
            </w:r>
          </w:p>
        </w:tc>
        <w:tc>
          <w:tcPr>
            <w:tcW w:w="1172" w:type="dxa"/>
            <w:vAlign w:val="center"/>
          </w:tcPr>
          <w:p w:rsidR="00DA1D90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DA1D90" w:rsidRPr="00B95149">
              <w:rPr>
                <w:rFonts w:ascii="Arial" w:hAnsi="Arial"/>
              </w:rPr>
              <w:t>40,0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205" w:type="dxa"/>
            <w:vAlign w:val="center"/>
          </w:tcPr>
          <w:p w:rsidR="00DA1D90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DA1D90" w:rsidRPr="00B95149">
              <w:rPr>
                <w:rFonts w:ascii="Arial" w:hAnsi="Arial"/>
              </w:rPr>
              <w:t>00,0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 том числе: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бюджета муниципального образования </w:t>
            </w:r>
            <w:proofErr w:type="spellStart"/>
            <w:r w:rsidRPr="00B95149">
              <w:rPr>
                <w:rFonts w:ascii="Arial" w:hAnsi="Arial"/>
              </w:rPr>
              <w:t>Заринский</w:t>
            </w:r>
            <w:proofErr w:type="spellEnd"/>
            <w:r w:rsidRPr="00B95149">
              <w:rPr>
                <w:rFonts w:ascii="Arial" w:hAnsi="Arial"/>
              </w:rPr>
              <w:t xml:space="preserve"> район</w:t>
            </w:r>
          </w:p>
        </w:tc>
        <w:tc>
          <w:tcPr>
            <w:tcW w:w="1172" w:type="dxa"/>
            <w:vAlign w:val="center"/>
          </w:tcPr>
          <w:p w:rsidR="00DA1D90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DA1D90" w:rsidRPr="00B95149">
              <w:rPr>
                <w:rFonts w:ascii="Arial" w:hAnsi="Arial"/>
              </w:rPr>
              <w:t>40,0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205" w:type="dxa"/>
            <w:vAlign w:val="center"/>
          </w:tcPr>
          <w:p w:rsidR="00DA1D90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DA1D90" w:rsidRPr="00B95149">
              <w:rPr>
                <w:rFonts w:ascii="Arial" w:hAnsi="Arial"/>
              </w:rPr>
              <w:t>00,0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краевого 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федерального </w:t>
            </w:r>
            <w:r w:rsidRPr="00B95149">
              <w:rPr>
                <w:rFonts w:ascii="Arial" w:hAnsi="Arial"/>
              </w:rPr>
              <w:lastRenderedPageBreak/>
              <w:t xml:space="preserve">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из внебюджетных источников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Направления</w:t>
            </w:r>
          </w:p>
        </w:tc>
        <w:tc>
          <w:tcPr>
            <w:tcW w:w="1172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05" w:type="dxa"/>
            <w:vAlign w:val="center"/>
          </w:tcPr>
          <w:p w:rsidR="00DA1D90" w:rsidRPr="00B95149" w:rsidRDefault="00DA1D90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1. Капитальные вложения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 том числе: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бюджета муниципального образования </w:t>
            </w:r>
            <w:proofErr w:type="spellStart"/>
            <w:r w:rsidRPr="00B95149">
              <w:rPr>
                <w:rFonts w:ascii="Arial" w:hAnsi="Arial"/>
              </w:rPr>
              <w:t>Заринский</w:t>
            </w:r>
            <w:proofErr w:type="spellEnd"/>
            <w:r w:rsidRPr="00B95149">
              <w:rPr>
                <w:rFonts w:ascii="Arial" w:hAnsi="Arial"/>
              </w:rPr>
              <w:t xml:space="preserve"> район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краевого 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федерального 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из внебюджетных источников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2. Прочие расходы</w:t>
            </w:r>
          </w:p>
        </w:tc>
        <w:tc>
          <w:tcPr>
            <w:tcW w:w="1172" w:type="dxa"/>
            <w:vAlign w:val="center"/>
          </w:tcPr>
          <w:p w:rsidR="00667284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667284" w:rsidRPr="00B95149">
              <w:rPr>
                <w:rFonts w:ascii="Arial" w:hAnsi="Arial"/>
              </w:rPr>
              <w:t>40,0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205" w:type="dxa"/>
            <w:vAlign w:val="center"/>
          </w:tcPr>
          <w:p w:rsidR="00667284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667284" w:rsidRPr="00B95149">
              <w:rPr>
                <w:rFonts w:ascii="Arial" w:hAnsi="Arial"/>
              </w:rPr>
              <w:t>00,0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 том числе: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бюджета муниципального образования </w:t>
            </w:r>
            <w:proofErr w:type="spellStart"/>
            <w:r w:rsidRPr="00B95149">
              <w:rPr>
                <w:rFonts w:ascii="Arial" w:hAnsi="Arial"/>
              </w:rPr>
              <w:t>Заринский</w:t>
            </w:r>
            <w:proofErr w:type="spellEnd"/>
            <w:r w:rsidRPr="00B95149">
              <w:rPr>
                <w:rFonts w:ascii="Arial" w:hAnsi="Arial"/>
              </w:rPr>
              <w:t xml:space="preserve"> район</w:t>
            </w:r>
          </w:p>
        </w:tc>
        <w:tc>
          <w:tcPr>
            <w:tcW w:w="1172" w:type="dxa"/>
            <w:vAlign w:val="center"/>
          </w:tcPr>
          <w:p w:rsidR="00667284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667284" w:rsidRPr="00B95149">
              <w:rPr>
                <w:rFonts w:ascii="Arial" w:hAnsi="Arial"/>
              </w:rPr>
              <w:t>40,0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205" w:type="dxa"/>
            <w:vAlign w:val="center"/>
          </w:tcPr>
          <w:p w:rsidR="00667284" w:rsidRPr="00B95149" w:rsidRDefault="00BE22CF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667284" w:rsidRPr="00B95149">
              <w:rPr>
                <w:rFonts w:ascii="Arial" w:hAnsi="Arial"/>
              </w:rPr>
              <w:t>00,0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краевого 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из федерального бюджета (на условиях </w:t>
            </w:r>
            <w:proofErr w:type="spellStart"/>
            <w:r w:rsidRPr="00B95149">
              <w:rPr>
                <w:rFonts w:ascii="Arial" w:hAnsi="Arial"/>
              </w:rPr>
              <w:t>софинансирования</w:t>
            </w:r>
            <w:proofErr w:type="spellEnd"/>
            <w:r w:rsidRPr="00B95149">
              <w:rPr>
                <w:rFonts w:ascii="Arial" w:hAnsi="Arial"/>
              </w:rPr>
              <w:t>)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  <w:tr w:rsidR="001909F0" w:rsidRPr="00B95149" w:rsidTr="00E31CDB">
        <w:trPr>
          <w:jc w:val="right"/>
        </w:trPr>
        <w:tc>
          <w:tcPr>
            <w:tcW w:w="2829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из внебюджетных источников</w:t>
            </w:r>
          </w:p>
        </w:tc>
        <w:tc>
          <w:tcPr>
            <w:tcW w:w="1172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0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151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205" w:type="dxa"/>
            <w:vAlign w:val="center"/>
          </w:tcPr>
          <w:p w:rsidR="00667284" w:rsidRPr="00B95149" w:rsidRDefault="00667284" w:rsidP="00B95149">
            <w:pPr>
              <w:ind w:firstLine="709"/>
              <w:jc w:val="center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</w:tr>
    </w:tbl>
    <w:p w:rsidR="00403EC2" w:rsidRPr="00B95149" w:rsidRDefault="00403EC2" w:rsidP="00B95149">
      <w:pPr>
        <w:ind w:firstLine="709"/>
        <w:jc w:val="both"/>
        <w:rPr>
          <w:rFonts w:ascii="Arial" w:hAnsi="Arial"/>
        </w:rPr>
      </w:pPr>
    </w:p>
    <w:p w:rsidR="00C91D7F" w:rsidRPr="00B95149" w:rsidRDefault="00C91D7F" w:rsidP="00B95149">
      <w:pPr>
        <w:ind w:firstLine="709"/>
        <w:jc w:val="both"/>
        <w:rPr>
          <w:rFonts w:ascii="Arial" w:hAnsi="Arial"/>
          <w:szCs w:val="26"/>
        </w:rPr>
      </w:pPr>
    </w:p>
    <w:p w:rsidR="00403EC2" w:rsidRPr="00B95149" w:rsidRDefault="00AB08BF" w:rsidP="00B95149">
      <w:pPr>
        <w:ind w:firstLine="709"/>
        <w:jc w:val="center"/>
        <w:rPr>
          <w:rFonts w:ascii="Arial" w:hAnsi="Arial"/>
          <w:b/>
          <w:szCs w:val="26"/>
        </w:rPr>
      </w:pPr>
      <w:r w:rsidRPr="00B95149">
        <w:rPr>
          <w:rFonts w:ascii="Arial" w:hAnsi="Arial"/>
          <w:b/>
          <w:szCs w:val="26"/>
        </w:rPr>
        <w:t>6</w:t>
      </w:r>
      <w:r w:rsidR="00403EC2" w:rsidRPr="00B95149">
        <w:rPr>
          <w:rFonts w:ascii="Arial" w:hAnsi="Arial"/>
          <w:b/>
          <w:szCs w:val="26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03EC2" w:rsidRPr="00B95149" w:rsidRDefault="00403EC2" w:rsidP="00B95149">
      <w:pPr>
        <w:ind w:firstLine="709"/>
        <w:jc w:val="center"/>
        <w:rPr>
          <w:rFonts w:ascii="Arial" w:hAnsi="Arial"/>
          <w:b/>
          <w:szCs w:val="26"/>
        </w:rPr>
      </w:pPr>
    </w:p>
    <w:p w:rsidR="00403EC2" w:rsidRPr="00B95149" w:rsidRDefault="00403EC2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К рискам реализации программы, которыми может управлять ответственный исполнитель, следует отнести следующие</w:t>
      </w:r>
      <w:r w:rsidR="00B62170" w:rsidRPr="00B95149">
        <w:rPr>
          <w:rFonts w:ascii="Arial" w:hAnsi="Arial"/>
          <w:szCs w:val="26"/>
        </w:rPr>
        <w:t>:</w:t>
      </w:r>
    </w:p>
    <w:p w:rsidR="00403EC2" w:rsidRPr="00B95149" w:rsidRDefault="00B6217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lastRenderedPageBreak/>
        <w:t>- и</w:t>
      </w:r>
      <w:r w:rsidR="00403EC2" w:rsidRPr="00B95149">
        <w:rPr>
          <w:rFonts w:ascii="Arial" w:hAnsi="Arial"/>
          <w:szCs w:val="26"/>
        </w:rPr>
        <w:t>нституционально-правовой риск</w:t>
      </w:r>
      <w:r w:rsidRPr="00B95149">
        <w:rPr>
          <w:rFonts w:ascii="Arial" w:hAnsi="Arial"/>
          <w:szCs w:val="26"/>
        </w:rPr>
        <w:t xml:space="preserve">, связанный с отсутствием </w:t>
      </w:r>
      <w:proofErr w:type="spellStart"/>
      <w:proofErr w:type="gramStart"/>
      <w:r w:rsidRPr="00B95149">
        <w:rPr>
          <w:rFonts w:ascii="Arial" w:hAnsi="Arial"/>
          <w:szCs w:val="26"/>
        </w:rPr>
        <w:t>зако</w:t>
      </w:r>
      <w:r w:rsidR="00403EC2" w:rsidRPr="00B95149">
        <w:rPr>
          <w:rFonts w:ascii="Arial" w:hAnsi="Arial"/>
          <w:szCs w:val="26"/>
        </w:rPr>
        <w:t>нода</w:t>
      </w:r>
      <w:proofErr w:type="spellEnd"/>
      <w:r w:rsidR="00297DD8" w:rsidRPr="00B95149">
        <w:rPr>
          <w:rFonts w:ascii="Arial" w:hAnsi="Arial"/>
          <w:szCs w:val="26"/>
        </w:rPr>
        <w:t>-</w:t>
      </w:r>
      <w:r w:rsidR="00403EC2" w:rsidRPr="00B95149">
        <w:rPr>
          <w:rFonts w:ascii="Arial" w:hAnsi="Arial"/>
          <w:szCs w:val="26"/>
        </w:rPr>
        <w:t>тельного</w:t>
      </w:r>
      <w:proofErr w:type="gramEnd"/>
      <w:r w:rsidR="00403EC2" w:rsidRPr="00B95149">
        <w:rPr>
          <w:rFonts w:ascii="Arial" w:hAnsi="Arial"/>
          <w:szCs w:val="26"/>
        </w:rPr>
        <w:t xml:space="preserve"> регулирования, что мож</w:t>
      </w:r>
      <w:r w:rsidRPr="00B95149">
        <w:rPr>
          <w:rFonts w:ascii="Arial" w:hAnsi="Arial"/>
          <w:szCs w:val="26"/>
        </w:rPr>
        <w:t xml:space="preserve">ет привести к невыполнению </w:t>
      </w:r>
      <w:r w:rsidR="00403EC2" w:rsidRPr="00B95149">
        <w:rPr>
          <w:rFonts w:ascii="Arial" w:hAnsi="Arial"/>
          <w:szCs w:val="26"/>
        </w:rPr>
        <w:t>программы в полном объеме</w:t>
      </w:r>
      <w:r w:rsidRPr="00B95149">
        <w:rPr>
          <w:rFonts w:ascii="Arial" w:hAnsi="Arial"/>
          <w:szCs w:val="26"/>
        </w:rPr>
        <w:t>;</w:t>
      </w:r>
    </w:p>
    <w:p w:rsidR="00403EC2" w:rsidRPr="00B95149" w:rsidRDefault="00EA179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 xml:space="preserve">- </w:t>
      </w:r>
      <w:r w:rsidR="00B62170" w:rsidRPr="00B95149">
        <w:rPr>
          <w:rFonts w:ascii="Arial" w:hAnsi="Arial"/>
          <w:szCs w:val="26"/>
        </w:rPr>
        <w:t>о</w:t>
      </w:r>
      <w:r w:rsidR="00403EC2" w:rsidRPr="00B95149">
        <w:rPr>
          <w:rFonts w:ascii="Arial" w:hAnsi="Arial"/>
          <w:szCs w:val="26"/>
        </w:rPr>
        <w:t>перационные риски, связанные с ошиб</w:t>
      </w:r>
      <w:r w:rsidR="00B62170" w:rsidRPr="00B95149">
        <w:rPr>
          <w:rFonts w:ascii="Arial" w:hAnsi="Arial"/>
          <w:szCs w:val="26"/>
        </w:rPr>
        <w:t>ками управления реа</w:t>
      </w:r>
      <w:r w:rsidR="00403EC2" w:rsidRPr="00B95149">
        <w:rPr>
          <w:rFonts w:ascii="Arial" w:hAnsi="Arial"/>
          <w:szCs w:val="26"/>
        </w:rPr>
        <w:t>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</w:t>
      </w:r>
      <w:r w:rsidR="00B62170" w:rsidRPr="00B95149">
        <w:rPr>
          <w:rFonts w:ascii="Arial" w:hAnsi="Arial"/>
          <w:szCs w:val="26"/>
        </w:rPr>
        <w:t xml:space="preserve"> ряда мероприятий </w:t>
      </w:r>
      <w:r w:rsidR="00403EC2" w:rsidRPr="00B95149">
        <w:rPr>
          <w:rFonts w:ascii="Arial" w:hAnsi="Arial"/>
          <w:szCs w:val="26"/>
        </w:rPr>
        <w:t>программы или задержке их выполнения</w:t>
      </w:r>
      <w:r w:rsidR="00B62170" w:rsidRPr="00B95149">
        <w:rPr>
          <w:rFonts w:ascii="Arial" w:hAnsi="Arial"/>
          <w:szCs w:val="26"/>
        </w:rPr>
        <w:t>;</w:t>
      </w:r>
    </w:p>
    <w:p w:rsidR="00664A10" w:rsidRPr="00B95149" w:rsidRDefault="00B6217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р</w:t>
      </w:r>
      <w:r w:rsidR="00403EC2" w:rsidRPr="00B95149">
        <w:rPr>
          <w:rFonts w:ascii="Arial" w:hAnsi="Arial"/>
          <w:szCs w:val="26"/>
        </w:rPr>
        <w:t>иск финансового обеспечения</w:t>
      </w:r>
      <w:r w:rsidRPr="00B95149">
        <w:rPr>
          <w:rFonts w:ascii="Arial" w:hAnsi="Arial"/>
          <w:szCs w:val="26"/>
        </w:rPr>
        <w:t>, который связан с финансирова</w:t>
      </w:r>
      <w:r w:rsidR="00403EC2" w:rsidRPr="00B95149">
        <w:rPr>
          <w:rFonts w:ascii="Arial" w:hAnsi="Arial"/>
          <w:szCs w:val="26"/>
        </w:rPr>
        <w:t>нием программы в неполном объем</w:t>
      </w:r>
      <w:r w:rsidRPr="00B95149">
        <w:rPr>
          <w:rFonts w:ascii="Arial" w:hAnsi="Arial"/>
          <w:szCs w:val="26"/>
        </w:rPr>
        <w:t>е. Данный риск возникает по при</w:t>
      </w:r>
      <w:r w:rsidR="00403EC2" w:rsidRPr="00B95149">
        <w:rPr>
          <w:rFonts w:ascii="Arial" w:hAnsi="Arial"/>
          <w:szCs w:val="26"/>
        </w:rPr>
        <w:t xml:space="preserve">чине значительной продолжительности действия программы, а также высокой зависимости ее успешной реализации </w:t>
      </w:r>
      <w:r w:rsidRPr="00B95149">
        <w:rPr>
          <w:rFonts w:ascii="Arial" w:hAnsi="Arial"/>
          <w:szCs w:val="26"/>
        </w:rPr>
        <w:t xml:space="preserve">от </w:t>
      </w:r>
      <w:r w:rsidR="00403EC2" w:rsidRPr="00B95149">
        <w:rPr>
          <w:rFonts w:ascii="Arial" w:hAnsi="Arial"/>
          <w:szCs w:val="26"/>
        </w:rPr>
        <w:t>привлечения внебю</w:t>
      </w:r>
      <w:r w:rsidRPr="00B95149">
        <w:rPr>
          <w:rFonts w:ascii="Arial" w:hAnsi="Arial"/>
          <w:szCs w:val="26"/>
        </w:rPr>
        <w:t>д</w:t>
      </w:r>
      <w:r w:rsidR="00403EC2" w:rsidRPr="00B95149">
        <w:rPr>
          <w:rFonts w:ascii="Arial" w:hAnsi="Arial"/>
          <w:szCs w:val="26"/>
        </w:rPr>
        <w:t>жетных источников.</w:t>
      </w:r>
    </w:p>
    <w:p w:rsidR="00403EC2" w:rsidRPr="00B95149" w:rsidRDefault="00403EC2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Эффективности реализации программы также угрожают риски, которые связаны с изменениями внешней среды и которыми невозможно управлять в рамках реализации программы</w:t>
      </w:r>
      <w:r w:rsidR="00B62170" w:rsidRPr="00B95149">
        <w:rPr>
          <w:rFonts w:ascii="Arial" w:hAnsi="Arial"/>
          <w:szCs w:val="26"/>
        </w:rPr>
        <w:t>:</w:t>
      </w:r>
    </w:p>
    <w:p w:rsidR="00403EC2" w:rsidRPr="00B95149" w:rsidRDefault="00B6217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р</w:t>
      </w:r>
      <w:r w:rsidR="00403EC2" w:rsidRPr="00B95149">
        <w:rPr>
          <w:rFonts w:ascii="Arial" w:hAnsi="Arial"/>
          <w:szCs w:val="26"/>
        </w:rPr>
        <w:t>иск ухудшения состояния экономики, что</w:t>
      </w:r>
      <w:r w:rsidRPr="00B95149">
        <w:rPr>
          <w:rFonts w:ascii="Arial" w:hAnsi="Arial"/>
          <w:szCs w:val="26"/>
        </w:rPr>
        <w:t xml:space="preserve"> может привести к сни</w:t>
      </w:r>
      <w:r w:rsidR="00403EC2" w:rsidRPr="00B95149">
        <w:rPr>
          <w:rFonts w:ascii="Arial" w:hAnsi="Arial"/>
          <w:szCs w:val="26"/>
        </w:rPr>
        <w:t>жению бюджетных доходов, ухудше</w:t>
      </w:r>
      <w:r w:rsidRPr="00B95149">
        <w:rPr>
          <w:rFonts w:ascii="Arial" w:hAnsi="Arial"/>
          <w:szCs w:val="26"/>
        </w:rPr>
        <w:t>нию динамики основных макроэко</w:t>
      </w:r>
      <w:r w:rsidR="00403EC2" w:rsidRPr="00B95149">
        <w:rPr>
          <w:rFonts w:ascii="Arial" w:hAnsi="Arial"/>
          <w:szCs w:val="26"/>
        </w:rPr>
        <w:t>номических показателей</w:t>
      </w:r>
      <w:r w:rsidRPr="00B95149">
        <w:rPr>
          <w:rFonts w:ascii="Arial" w:hAnsi="Arial"/>
          <w:szCs w:val="26"/>
        </w:rPr>
        <w:t>;</w:t>
      </w:r>
    </w:p>
    <w:p w:rsidR="00403EC2" w:rsidRPr="00B95149" w:rsidRDefault="00B6217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р</w:t>
      </w:r>
      <w:r w:rsidR="00403EC2" w:rsidRPr="00B95149">
        <w:rPr>
          <w:rFonts w:ascii="Arial" w:hAnsi="Arial"/>
          <w:szCs w:val="26"/>
        </w:rPr>
        <w:t>иск возникновения обстоятельств непреодолимой силы, в том числе природных и техногенных катастроф и катаклизмов.</w:t>
      </w:r>
    </w:p>
    <w:p w:rsidR="00403EC2" w:rsidRPr="00B95149" w:rsidRDefault="00403EC2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403EC2" w:rsidRPr="00B95149" w:rsidRDefault="00B62170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н</w:t>
      </w:r>
      <w:r w:rsidR="00403EC2" w:rsidRPr="00B95149">
        <w:rPr>
          <w:rFonts w:ascii="Arial" w:hAnsi="Arial"/>
          <w:szCs w:val="26"/>
        </w:rPr>
        <w:t>аибольшее отрицательное вл</w:t>
      </w:r>
      <w:r w:rsidRPr="00B95149">
        <w:rPr>
          <w:rFonts w:ascii="Arial" w:hAnsi="Arial"/>
          <w:szCs w:val="26"/>
        </w:rPr>
        <w:t>ияние из вышеперечисленных рис</w:t>
      </w:r>
      <w:r w:rsidR="00403EC2" w:rsidRPr="00B95149">
        <w:rPr>
          <w:rFonts w:ascii="Arial" w:hAnsi="Arial"/>
          <w:szCs w:val="26"/>
        </w:rPr>
        <w:t>ков на реализацию программы может оказать реализация институционально-правового и риска ухудшения состояния экономики, которые</w:t>
      </w:r>
      <w:r w:rsidR="00BE22CF" w:rsidRPr="00B95149">
        <w:rPr>
          <w:rFonts w:ascii="Arial" w:hAnsi="Arial"/>
          <w:szCs w:val="26"/>
        </w:rPr>
        <w:t xml:space="preserve"> </w:t>
      </w:r>
      <w:r w:rsidR="00403EC2" w:rsidRPr="00B95149">
        <w:rPr>
          <w:rFonts w:ascii="Arial" w:hAnsi="Arial"/>
          <w:szCs w:val="26"/>
        </w:rPr>
        <w:t xml:space="preserve">содержат угрозу срыва реализации </w:t>
      </w:r>
      <w:r w:rsidRPr="00B95149">
        <w:rPr>
          <w:rFonts w:ascii="Arial" w:hAnsi="Arial"/>
          <w:szCs w:val="26"/>
        </w:rPr>
        <w:t>программы. Поскольку в рам</w:t>
      </w:r>
      <w:r w:rsidR="00403EC2" w:rsidRPr="00B95149">
        <w:rPr>
          <w:rFonts w:ascii="Arial" w:hAnsi="Arial"/>
          <w:szCs w:val="26"/>
        </w:rPr>
        <w:t xml:space="preserve">ках реализации программы отсутствуют рычаги управления риском ухудшения состояния экономики, наибольшее внимание будет уделяться </w:t>
      </w:r>
      <w:r w:rsidRPr="00B95149">
        <w:rPr>
          <w:rFonts w:ascii="Arial" w:hAnsi="Arial"/>
          <w:szCs w:val="26"/>
        </w:rPr>
        <w:t xml:space="preserve">управлению </w:t>
      </w:r>
      <w:r w:rsidR="00403EC2" w:rsidRPr="00B95149">
        <w:rPr>
          <w:rFonts w:ascii="Arial" w:hAnsi="Arial"/>
          <w:szCs w:val="26"/>
        </w:rPr>
        <w:t>институционально-правовым риском</w:t>
      </w:r>
      <w:r w:rsidR="00CC4608" w:rsidRPr="00B95149">
        <w:rPr>
          <w:rFonts w:ascii="Arial" w:hAnsi="Arial"/>
          <w:szCs w:val="26"/>
        </w:rPr>
        <w:t>;</w:t>
      </w:r>
    </w:p>
    <w:p w:rsidR="00403EC2" w:rsidRPr="00B95149" w:rsidRDefault="00CC4608" w:rsidP="00B95149">
      <w:pPr>
        <w:suppressAutoHyphens/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- у</w:t>
      </w:r>
      <w:r w:rsidR="00403EC2" w:rsidRPr="00B95149">
        <w:rPr>
          <w:rFonts w:ascii="Arial" w:hAnsi="Arial"/>
          <w:szCs w:val="26"/>
        </w:rPr>
        <w:t>п</w:t>
      </w:r>
      <w:r w:rsidR="00B62170" w:rsidRPr="00B95149">
        <w:rPr>
          <w:rFonts w:ascii="Arial" w:hAnsi="Arial"/>
          <w:szCs w:val="26"/>
        </w:rPr>
        <w:t xml:space="preserve">равление рисками реализации </w:t>
      </w:r>
      <w:r w:rsidR="00403EC2" w:rsidRPr="00B95149">
        <w:rPr>
          <w:rFonts w:ascii="Arial" w:hAnsi="Arial"/>
          <w:szCs w:val="26"/>
        </w:rPr>
        <w:t>программы, которыми могут управлять ответственный исполнитель и соисполнители программы, должно соответствовать задачам</w:t>
      </w:r>
      <w:r w:rsidR="00B62170" w:rsidRPr="00B95149">
        <w:rPr>
          <w:rFonts w:ascii="Arial" w:hAnsi="Arial"/>
          <w:szCs w:val="26"/>
        </w:rPr>
        <w:t xml:space="preserve"> и полномочиям органов </w:t>
      </w:r>
      <w:r w:rsidR="0023331E" w:rsidRPr="00B95149">
        <w:rPr>
          <w:rFonts w:ascii="Arial" w:hAnsi="Arial"/>
          <w:szCs w:val="26"/>
        </w:rPr>
        <w:t>местного самоуправления</w:t>
      </w:r>
      <w:r w:rsidR="00403EC2" w:rsidRPr="00B95149">
        <w:rPr>
          <w:rFonts w:ascii="Arial" w:hAnsi="Arial"/>
          <w:szCs w:val="26"/>
        </w:rPr>
        <w:t>, з</w:t>
      </w:r>
      <w:r w:rsidR="00B62170" w:rsidRPr="00B95149">
        <w:rPr>
          <w:rFonts w:ascii="Arial" w:hAnsi="Arial"/>
          <w:szCs w:val="26"/>
        </w:rPr>
        <w:t xml:space="preserve">адействованных в реализации </w:t>
      </w:r>
      <w:r w:rsidR="00140DE4" w:rsidRPr="00B95149">
        <w:rPr>
          <w:rFonts w:ascii="Arial" w:hAnsi="Arial"/>
          <w:szCs w:val="26"/>
        </w:rPr>
        <w:t>программы</w:t>
      </w:r>
      <w:r w:rsidR="00F15FA1" w:rsidRPr="00B95149">
        <w:rPr>
          <w:rFonts w:ascii="Arial" w:hAnsi="Arial"/>
          <w:szCs w:val="26"/>
        </w:rPr>
        <w:t>.</w:t>
      </w:r>
    </w:p>
    <w:p w:rsidR="004514F7" w:rsidRPr="00B95149" w:rsidRDefault="004514F7" w:rsidP="00B95149">
      <w:pPr>
        <w:ind w:firstLine="709"/>
        <w:jc w:val="both"/>
        <w:rPr>
          <w:rFonts w:ascii="Arial" w:hAnsi="Arial"/>
          <w:szCs w:val="26"/>
        </w:rPr>
      </w:pPr>
    </w:p>
    <w:p w:rsidR="00376CA2" w:rsidRPr="00B95149" w:rsidRDefault="00AB08BF" w:rsidP="00B95149">
      <w:pPr>
        <w:ind w:firstLine="709"/>
        <w:jc w:val="center"/>
        <w:rPr>
          <w:rFonts w:ascii="Arial" w:hAnsi="Arial"/>
          <w:b/>
          <w:szCs w:val="26"/>
        </w:rPr>
      </w:pPr>
      <w:bookmarkStart w:id="0" w:name="_GoBack"/>
      <w:r w:rsidRPr="00B95149">
        <w:rPr>
          <w:rFonts w:ascii="Arial" w:hAnsi="Arial"/>
          <w:b/>
          <w:szCs w:val="26"/>
        </w:rPr>
        <w:t>7</w:t>
      </w:r>
      <w:r w:rsidR="00376CA2" w:rsidRPr="00B95149">
        <w:rPr>
          <w:rFonts w:ascii="Arial" w:hAnsi="Arial"/>
          <w:b/>
          <w:szCs w:val="26"/>
        </w:rPr>
        <w:t>. Методика оценки эффективности муниципальной программы</w:t>
      </w:r>
    </w:p>
    <w:p w:rsidR="00214E2D" w:rsidRPr="00B95149" w:rsidRDefault="00214E2D" w:rsidP="00B95149">
      <w:pPr>
        <w:pStyle w:val="ConsPlusNormal"/>
        <w:widowControl/>
        <w:ind w:firstLine="709"/>
        <w:jc w:val="center"/>
        <w:rPr>
          <w:rFonts w:cs="Times New Roman"/>
          <w:b/>
          <w:sz w:val="24"/>
          <w:szCs w:val="26"/>
        </w:rPr>
      </w:pPr>
    </w:p>
    <w:bookmarkEnd w:id="0"/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степени достижения целей и решения задач муниципальной программы;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соответствия запланированному уровню затрат и эффективности использования средств муниципального бюд</w:t>
      </w:r>
      <w:r w:rsidR="00F97470" w:rsidRPr="00B95149">
        <w:rPr>
          <w:rFonts w:cs="Times New Roman"/>
          <w:sz w:val="24"/>
          <w:szCs w:val="26"/>
        </w:rPr>
        <w:t>жета муниципальной программы</w:t>
      </w:r>
      <w:r w:rsidRPr="00B95149">
        <w:rPr>
          <w:rFonts w:cs="Times New Roman"/>
          <w:sz w:val="24"/>
          <w:szCs w:val="26"/>
        </w:rPr>
        <w:t>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степени реализации мероприяти</w:t>
      </w:r>
      <w:r w:rsidR="00F97470" w:rsidRPr="00B95149">
        <w:rPr>
          <w:rFonts w:cs="Times New Roman"/>
          <w:sz w:val="24"/>
          <w:szCs w:val="26"/>
        </w:rPr>
        <w:t>й муниципальной программы</w:t>
      </w:r>
      <w:r w:rsidRPr="00B95149">
        <w:rPr>
          <w:rFonts w:cs="Times New Roman"/>
          <w:sz w:val="24"/>
          <w:szCs w:val="26"/>
        </w:rPr>
        <w:t>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1.1. Оценка степени достижения целей и решения задач муниципальной про</w:t>
      </w:r>
      <w:r w:rsidR="00F97470" w:rsidRPr="00B95149">
        <w:rPr>
          <w:rFonts w:cs="Times New Roman"/>
          <w:sz w:val="24"/>
          <w:szCs w:val="26"/>
        </w:rPr>
        <w:t>граммы</w:t>
      </w:r>
      <w:r w:rsidRPr="00B95149">
        <w:rPr>
          <w:rFonts w:cs="Times New Roman"/>
          <w:sz w:val="24"/>
          <w:szCs w:val="26"/>
        </w:rPr>
        <w:t xml:space="preserve">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16"/>
          <w:lang w:val="en-US"/>
        </w:rPr>
      </w:pPr>
      <w:r w:rsidRPr="00B95149">
        <w:rPr>
          <w:rFonts w:ascii="Arial" w:hAnsi="Arial"/>
          <w:szCs w:val="16"/>
          <w:lang w:val="en-US"/>
        </w:rPr>
        <w:t>m</w:t>
      </w: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  <w:lang w:val="en-US"/>
        </w:rPr>
      </w:pPr>
      <w:proofErr w:type="spellStart"/>
      <w:r w:rsidRPr="00B95149">
        <w:rPr>
          <w:rFonts w:ascii="Arial" w:hAnsi="Arial"/>
          <w:szCs w:val="28"/>
          <w:lang w:val="en-US"/>
        </w:rPr>
        <w:t>Cel</w:t>
      </w:r>
      <w:proofErr w:type="spellEnd"/>
      <w:r w:rsidRPr="00B95149">
        <w:rPr>
          <w:rFonts w:ascii="Arial" w:hAnsi="Arial"/>
          <w:szCs w:val="28"/>
          <w:lang w:val="en-US"/>
        </w:rPr>
        <w:t xml:space="preserve"> = (1/m) *  </w:t>
      </w:r>
      <w:r w:rsidRPr="00B95149">
        <w:rPr>
          <w:rFonts w:ascii="Arial" w:hAnsi="Arial"/>
          <w:szCs w:val="28"/>
        </w:rPr>
        <w:sym w:font="Symbol" w:char="F0E5"/>
      </w:r>
      <w:r w:rsidRPr="00B95149">
        <w:rPr>
          <w:rFonts w:ascii="Arial" w:hAnsi="Arial"/>
          <w:szCs w:val="28"/>
          <w:lang w:val="en-US"/>
        </w:rPr>
        <w:t>(S</w:t>
      </w:r>
      <w:r w:rsidRPr="00B95149">
        <w:rPr>
          <w:rFonts w:ascii="Arial" w:hAnsi="Arial"/>
          <w:szCs w:val="28"/>
          <w:vertAlign w:val="subscript"/>
          <w:lang w:val="en-US"/>
        </w:rPr>
        <w:t>i</w:t>
      </w:r>
      <w:r w:rsidRPr="00B95149">
        <w:rPr>
          <w:rFonts w:ascii="Arial" w:hAnsi="Arial"/>
          <w:szCs w:val="28"/>
          <w:lang w:val="en-US"/>
        </w:rPr>
        <w:t>),</w:t>
      </w: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16"/>
          <w:lang w:val="en-US"/>
        </w:rPr>
      </w:pPr>
      <w:r w:rsidRPr="00B95149">
        <w:rPr>
          <w:rFonts w:ascii="Arial" w:hAnsi="Arial"/>
          <w:szCs w:val="16"/>
          <w:lang w:val="en-US"/>
        </w:rPr>
        <w:t xml:space="preserve"> </w:t>
      </w:r>
      <w:proofErr w:type="spellStart"/>
      <w:r w:rsidRPr="00B95149">
        <w:rPr>
          <w:rFonts w:ascii="Arial" w:hAnsi="Arial"/>
          <w:szCs w:val="16"/>
          <w:lang w:val="en-US"/>
        </w:rPr>
        <w:t>i</w:t>
      </w:r>
      <w:proofErr w:type="spellEnd"/>
      <w:r w:rsidRPr="00B95149">
        <w:rPr>
          <w:rFonts w:ascii="Arial" w:hAnsi="Arial"/>
          <w:szCs w:val="16"/>
          <w:lang w:val="en-US"/>
        </w:rPr>
        <w:t>=1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  <w:lang w:val="en-US"/>
        </w:rPr>
      </w:pPr>
      <w:r w:rsidRPr="00B95149">
        <w:rPr>
          <w:rFonts w:cs="Times New Roman"/>
          <w:sz w:val="24"/>
          <w:szCs w:val="26"/>
        </w:rPr>
        <w:t>где</w:t>
      </w:r>
      <w:r w:rsidRPr="00B95149">
        <w:rPr>
          <w:rFonts w:cs="Times New Roman"/>
          <w:sz w:val="24"/>
          <w:szCs w:val="26"/>
          <w:lang w:val="en-US"/>
        </w:rPr>
        <w:t>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Cel</w:t>
      </w:r>
      <w:proofErr w:type="spellEnd"/>
      <w:r w:rsidRPr="00B95149">
        <w:rPr>
          <w:rFonts w:cs="Times New Roman"/>
          <w:sz w:val="24"/>
          <w:szCs w:val="26"/>
        </w:rPr>
        <w:t xml:space="preserve"> – оценка степени достижения цели, решения задачи муниципальной про</w:t>
      </w:r>
      <w:r w:rsidR="00F97470" w:rsidRPr="00B95149">
        <w:rPr>
          <w:rFonts w:cs="Times New Roman"/>
          <w:sz w:val="24"/>
          <w:szCs w:val="26"/>
        </w:rPr>
        <w:t>граммы;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S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</w:rPr>
        <w:t xml:space="preserve"> – оценка значения i-</w:t>
      </w:r>
      <w:proofErr w:type="spellStart"/>
      <w:r w:rsidRPr="00B95149">
        <w:rPr>
          <w:rFonts w:cs="Times New Roman"/>
          <w:sz w:val="24"/>
          <w:szCs w:val="26"/>
        </w:rPr>
        <w:t>го</w:t>
      </w:r>
      <w:proofErr w:type="spellEnd"/>
      <w:r w:rsidRPr="00B95149">
        <w:rPr>
          <w:rFonts w:cs="Times New Roman"/>
          <w:sz w:val="24"/>
          <w:szCs w:val="26"/>
        </w:rPr>
        <w:t xml:space="preserve"> индикатора (показателя) вып</w:t>
      </w:r>
      <w:r w:rsidR="00F97470" w:rsidRPr="00B95149">
        <w:rPr>
          <w:rFonts w:cs="Times New Roman"/>
          <w:sz w:val="24"/>
          <w:szCs w:val="26"/>
        </w:rPr>
        <w:t>олнения муниципальной программы</w:t>
      </w:r>
      <w:r w:rsidRPr="00B95149">
        <w:rPr>
          <w:rFonts w:cs="Times New Roman"/>
          <w:sz w:val="24"/>
          <w:szCs w:val="26"/>
        </w:rPr>
        <w:t>, отражающего степень достижения цели, решения соответствующей задачи;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m – число показателей, характеризующих степень достижения цели, решения задачи муници</w:t>
      </w:r>
      <w:r w:rsidR="00F97470" w:rsidRPr="00B95149">
        <w:rPr>
          <w:rFonts w:cs="Times New Roman"/>
          <w:sz w:val="24"/>
          <w:szCs w:val="26"/>
        </w:rPr>
        <w:t>пальной программы;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lastRenderedPageBreak/>
        <w:sym w:font="Symbol" w:char="F0E5"/>
      </w:r>
      <w:r w:rsidRPr="00B95149">
        <w:rPr>
          <w:rFonts w:cs="Times New Roman"/>
          <w:sz w:val="24"/>
          <w:szCs w:val="26"/>
        </w:rPr>
        <w:t xml:space="preserve"> – сумма значений.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Оценка значения i-</w:t>
      </w:r>
      <w:proofErr w:type="spellStart"/>
      <w:r w:rsidRPr="00B95149">
        <w:rPr>
          <w:rFonts w:cs="Times New Roman"/>
          <w:sz w:val="24"/>
          <w:szCs w:val="26"/>
        </w:rPr>
        <w:t>го</w:t>
      </w:r>
      <w:proofErr w:type="spellEnd"/>
      <w:r w:rsidRPr="00B95149">
        <w:rPr>
          <w:rFonts w:cs="Times New Roman"/>
          <w:sz w:val="24"/>
          <w:szCs w:val="26"/>
        </w:rPr>
        <w:t xml:space="preserve"> индикатора (показат</w:t>
      </w:r>
      <w:r w:rsidR="00F97470" w:rsidRPr="00B95149">
        <w:rPr>
          <w:rFonts w:cs="Times New Roman"/>
          <w:sz w:val="24"/>
          <w:szCs w:val="26"/>
        </w:rPr>
        <w:t>еля) муниципальной программы</w:t>
      </w:r>
      <w:r w:rsidRPr="00B95149">
        <w:rPr>
          <w:rFonts w:cs="Times New Roman"/>
          <w:sz w:val="24"/>
          <w:szCs w:val="26"/>
        </w:rPr>
        <w:t xml:space="preserve"> производится по формуле: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B95149">
        <w:rPr>
          <w:rFonts w:ascii="Arial" w:hAnsi="Arial"/>
          <w:szCs w:val="28"/>
          <w:lang w:val="en-US"/>
        </w:rPr>
        <w:t>S</w:t>
      </w:r>
      <w:r w:rsidRPr="00B95149">
        <w:rPr>
          <w:rFonts w:ascii="Arial" w:hAnsi="Arial"/>
          <w:szCs w:val="28"/>
          <w:vertAlign w:val="subscript"/>
          <w:lang w:val="en-US"/>
        </w:rPr>
        <w:t>i</w:t>
      </w:r>
      <w:r w:rsidRPr="00B95149">
        <w:rPr>
          <w:rFonts w:ascii="Arial" w:hAnsi="Arial"/>
          <w:szCs w:val="28"/>
        </w:rPr>
        <w:t xml:space="preserve"> = (</w:t>
      </w:r>
      <w:r w:rsidRPr="00B95149">
        <w:rPr>
          <w:rFonts w:ascii="Arial" w:hAnsi="Arial"/>
          <w:szCs w:val="28"/>
          <w:lang w:val="en-US"/>
        </w:rPr>
        <w:t>F</w:t>
      </w:r>
      <w:r w:rsidRPr="00B95149">
        <w:rPr>
          <w:rFonts w:ascii="Arial" w:hAnsi="Arial"/>
          <w:szCs w:val="28"/>
          <w:vertAlign w:val="subscript"/>
          <w:lang w:val="en-US"/>
        </w:rPr>
        <w:t>i</w:t>
      </w:r>
      <w:r w:rsidRPr="00B95149">
        <w:rPr>
          <w:rFonts w:ascii="Arial" w:hAnsi="Arial"/>
          <w:szCs w:val="28"/>
        </w:rPr>
        <w:t>/</w:t>
      </w:r>
      <w:proofErr w:type="gramStart"/>
      <w:r w:rsidRPr="00B95149">
        <w:rPr>
          <w:rFonts w:ascii="Arial" w:hAnsi="Arial"/>
          <w:szCs w:val="28"/>
          <w:lang w:val="en-US"/>
        </w:rPr>
        <w:t>P</w:t>
      </w:r>
      <w:r w:rsidRPr="00B95149">
        <w:rPr>
          <w:rFonts w:ascii="Arial" w:hAnsi="Arial"/>
          <w:szCs w:val="28"/>
          <w:vertAlign w:val="subscript"/>
          <w:lang w:val="en-US"/>
        </w:rPr>
        <w:t>i</w:t>
      </w:r>
      <w:r w:rsidRPr="00B95149">
        <w:rPr>
          <w:rFonts w:ascii="Arial" w:hAnsi="Arial"/>
          <w:szCs w:val="28"/>
        </w:rPr>
        <w:t>)*</w:t>
      </w:r>
      <w:proofErr w:type="gramEnd"/>
      <w:r w:rsidRPr="00B95149">
        <w:rPr>
          <w:rFonts w:ascii="Arial" w:hAnsi="Arial"/>
          <w:szCs w:val="28"/>
        </w:rPr>
        <w:t>100%,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где: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F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</w:rPr>
        <w:t xml:space="preserve"> – фактическое значение i-</w:t>
      </w:r>
      <w:proofErr w:type="spellStart"/>
      <w:r w:rsidRPr="00B95149">
        <w:rPr>
          <w:rFonts w:cs="Times New Roman"/>
          <w:sz w:val="24"/>
          <w:szCs w:val="26"/>
        </w:rPr>
        <w:t>го</w:t>
      </w:r>
      <w:proofErr w:type="spellEnd"/>
      <w:r w:rsidRPr="00B95149">
        <w:rPr>
          <w:rFonts w:cs="Times New Roman"/>
          <w:sz w:val="24"/>
          <w:szCs w:val="26"/>
        </w:rPr>
        <w:t xml:space="preserve"> индикатора (показателя) муниципальной программы;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P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  <w:vertAlign w:val="subscript"/>
        </w:rPr>
        <w:t xml:space="preserve"> </w:t>
      </w:r>
      <w:r w:rsidRPr="00B95149">
        <w:rPr>
          <w:rFonts w:cs="Times New Roman"/>
          <w:sz w:val="24"/>
          <w:szCs w:val="26"/>
        </w:rPr>
        <w:t>– плановое значение i-</w:t>
      </w:r>
      <w:proofErr w:type="spellStart"/>
      <w:r w:rsidRPr="00B95149">
        <w:rPr>
          <w:rFonts w:cs="Times New Roman"/>
          <w:sz w:val="24"/>
          <w:szCs w:val="26"/>
        </w:rPr>
        <w:t>го</w:t>
      </w:r>
      <w:proofErr w:type="spellEnd"/>
      <w:r w:rsidRPr="00B95149">
        <w:rPr>
          <w:rFonts w:cs="Times New Roman"/>
          <w:sz w:val="24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B95149">
        <w:rPr>
          <w:rFonts w:cs="Times New Roman"/>
          <w:sz w:val="24"/>
          <w:szCs w:val="26"/>
        </w:rPr>
        <w:t>S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</w:rPr>
        <w:t xml:space="preserve"> = (</w:t>
      </w:r>
      <w:proofErr w:type="spellStart"/>
      <w:r w:rsidRPr="00B95149">
        <w:rPr>
          <w:rFonts w:cs="Times New Roman"/>
          <w:sz w:val="24"/>
          <w:szCs w:val="26"/>
        </w:rPr>
        <w:t>P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</w:rPr>
        <w:t xml:space="preserve"> / </w:t>
      </w:r>
      <w:proofErr w:type="spellStart"/>
      <w:r w:rsidRPr="00B95149">
        <w:rPr>
          <w:rFonts w:cs="Times New Roman"/>
          <w:sz w:val="24"/>
          <w:szCs w:val="26"/>
        </w:rPr>
        <w:t>F</w:t>
      </w:r>
      <w:r w:rsidRPr="00B95149">
        <w:rPr>
          <w:rFonts w:cs="Times New Roman"/>
          <w:sz w:val="24"/>
          <w:szCs w:val="26"/>
          <w:vertAlign w:val="subscript"/>
        </w:rPr>
        <w:t>i</w:t>
      </w:r>
      <w:proofErr w:type="spellEnd"/>
      <w:r w:rsidRPr="00B95149">
        <w:rPr>
          <w:rFonts w:cs="Times New Roman"/>
          <w:sz w:val="24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</w:t>
      </w:r>
      <w:r w:rsidR="00F97470" w:rsidRPr="00B95149">
        <w:rPr>
          <w:rFonts w:cs="Times New Roman"/>
          <w:sz w:val="24"/>
          <w:szCs w:val="26"/>
        </w:rPr>
        <w:t>пальной программы</w:t>
      </w:r>
      <w:r w:rsidRPr="00B95149">
        <w:rPr>
          <w:rFonts w:cs="Times New Roman"/>
          <w:sz w:val="24"/>
          <w:szCs w:val="26"/>
        </w:rPr>
        <w:t xml:space="preserve"> определяется путем сопоставления фактических и плановых объемов финансирования му</w:t>
      </w:r>
      <w:r w:rsidR="00F97470" w:rsidRPr="00B95149">
        <w:rPr>
          <w:rFonts w:cs="Times New Roman"/>
          <w:sz w:val="24"/>
          <w:szCs w:val="26"/>
        </w:rPr>
        <w:t>ниципальной программы</w:t>
      </w:r>
      <w:r w:rsidRPr="00B95149">
        <w:rPr>
          <w:rFonts w:cs="Times New Roman"/>
          <w:sz w:val="24"/>
          <w:szCs w:val="26"/>
        </w:rPr>
        <w:t xml:space="preserve"> по формуле:</w:t>
      </w:r>
    </w:p>
    <w:p w:rsidR="00F15FA1" w:rsidRPr="00B95149" w:rsidRDefault="00F15FA1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  <w:r w:rsidRPr="00B95149">
        <w:rPr>
          <w:rFonts w:ascii="Arial" w:hAnsi="Arial"/>
          <w:szCs w:val="28"/>
          <w:lang w:val="en-US"/>
        </w:rPr>
        <w:t>Fin</w:t>
      </w:r>
      <w:r w:rsidRPr="00B95149">
        <w:rPr>
          <w:rFonts w:ascii="Arial" w:hAnsi="Arial"/>
          <w:szCs w:val="28"/>
        </w:rPr>
        <w:t xml:space="preserve"> = </w:t>
      </w:r>
      <w:r w:rsidRPr="00B95149">
        <w:rPr>
          <w:rFonts w:ascii="Arial" w:hAnsi="Arial"/>
          <w:szCs w:val="28"/>
          <w:lang w:val="en-US"/>
        </w:rPr>
        <w:t>K</w:t>
      </w:r>
      <w:r w:rsidRPr="00B95149">
        <w:rPr>
          <w:rFonts w:ascii="Arial" w:hAnsi="Arial"/>
          <w:szCs w:val="28"/>
        </w:rPr>
        <w:t xml:space="preserve">/ </w:t>
      </w:r>
      <w:r w:rsidRPr="00B95149">
        <w:rPr>
          <w:rFonts w:ascii="Arial" w:hAnsi="Arial"/>
          <w:szCs w:val="28"/>
          <w:lang w:val="en-US"/>
        </w:rPr>
        <w:t>L</w:t>
      </w:r>
      <w:r w:rsidRPr="00B95149">
        <w:rPr>
          <w:rFonts w:ascii="Arial" w:hAnsi="Arial"/>
          <w:szCs w:val="28"/>
        </w:rPr>
        <w:t>*100%,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где: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Fin</w:t>
      </w:r>
      <w:proofErr w:type="spellEnd"/>
      <w:r w:rsidRPr="00B95149">
        <w:rPr>
          <w:rFonts w:cs="Times New Roman"/>
          <w:sz w:val="24"/>
          <w:szCs w:val="26"/>
        </w:rPr>
        <w:t xml:space="preserve"> – уровень финансирования реализации мероприятий муниципальной про</w:t>
      </w:r>
      <w:r w:rsidR="00F97470" w:rsidRPr="00B95149">
        <w:rPr>
          <w:rFonts w:cs="Times New Roman"/>
          <w:sz w:val="24"/>
          <w:szCs w:val="26"/>
        </w:rPr>
        <w:t>граммы</w:t>
      </w:r>
      <w:r w:rsidRPr="00B95149">
        <w:rPr>
          <w:rFonts w:cs="Times New Roman"/>
          <w:sz w:val="24"/>
          <w:szCs w:val="26"/>
        </w:rPr>
        <w:t>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K – фактический объем финансовых ресурсов, направленный на реализацию мероприятий муници</w:t>
      </w:r>
      <w:r w:rsidR="00F97470" w:rsidRPr="00B95149">
        <w:rPr>
          <w:rFonts w:cs="Times New Roman"/>
          <w:sz w:val="24"/>
          <w:szCs w:val="26"/>
        </w:rPr>
        <w:t>пальной программы</w:t>
      </w:r>
      <w:r w:rsidRPr="00B95149">
        <w:rPr>
          <w:rFonts w:cs="Times New Roman"/>
          <w:sz w:val="24"/>
          <w:szCs w:val="26"/>
        </w:rPr>
        <w:t>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L – плановый объем финансовых ресурсов, предусмотренных на реализацию муници</w:t>
      </w:r>
      <w:r w:rsidR="00F97470" w:rsidRPr="00B95149">
        <w:rPr>
          <w:rFonts w:cs="Times New Roman"/>
          <w:sz w:val="24"/>
          <w:szCs w:val="26"/>
        </w:rPr>
        <w:t>пальной программы</w:t>
      </w:r>
      <w:r w:rsidRPr="00B95149">
        <w:rPr>
          <w:rFonts w:cs="Times New Roman"/>
          <w:sz w:val="24"/>
          <w:szCs w:val="26"/>
        </w:rPr>
        <w:t xml:space="preserve"> на соответствующий отчетный период.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1.3. Оценка степени реализации мероприятий (достижения ожидаемых непосредственных результатов их реализации) муниципальн</w:t>
      </w:r>
      <w:r w:rsidR="00F97470" w:rsidRPr="00B95149">
        <w:rPr>
          <w:rFonts w:cs="Times New Roman"/>
          <w:sz w:val="24"/>
          <w:szCs w:val="26"/>
        </w:rPr>
        <w:t>ой программы</w:t>
      </w:r>
      <w:r w:rsidRPr="00B95149">
        <w:rPr>
          <w:rFonts w:cs="Times New Roman"/>
          <w:sz w:val="24"/>
          <w:szCs w:val="26"/>
        </w:rPr>
        <w:t xml:space="preserve"> производится по следующей формуле:</w:t>
      </w: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16"/>
          <w:lang w:val="en-US"/>
        </w:rPr>
      </w:pPr>
      <w:r w:rsidRPr="00B95149">
        <w:rPr>
          <w:rFonts w:ascii="Arial" w:hAnsi="Arial"/>
          <w:szCs w:val="16"/>
          <w:lang w:val="en-US"/>
        </w:rPr>
        <w:t>n</w:t>
      </w: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  <w:lang w:val="en-US"/>
        </w:rPr>
      </w:pPr>
      <w:proofErr w:type="spellStart"/>
      <w:r w:rsidRPr="00B95149">
        <w:rPr>
          <w:rFonts w:ascii="Arial" w:hAnsi="Arial"/>
          <w:szCs w:val="28"/>
          <w:lang w:val="en-US"/>
        </w:rPr>
        <w:t>Mer</w:t>
      </w:r>
      <w:proofErr w:type="spellEnd"/>
      <w:r w:rsidRPr="00B95149">
        <w:rPr>
          <w:rFonts w:ascii="Arial" w:hAnsi="Arial"/>
          <w:szCs w:val="28"/>
          <w:lang w:val="en-US"/>
        </w:rPr>
        <w:t xml:space="preserve">  =  (1/n) *  </w:t>
      </w:r>
      <w:r w:rsidRPr="00B95149">
        <w:rPr>
          <w:rFonts w:ascii="Arial" w:hAnsi="Arial"/>
          <w:szCs w:val="28"/>
        </w:rPr>
        <w:sym w:font="Symbol" w:char="F0E5"/>
      </w:r>
      <w:r w:rsidRPr="00B95149">
        <w:rPr>
          <w:rFonts w:ascii="Arial" w:hAnsi="Arial"/>
          <w:szCs w:val="28"/>
          <w:lang w:val="en-US"/>
        </w:rPr>
        <w:t>(</w:t>
      </w:r>
      <w:proofErr w:type="spellStart"/>
      <w:r w:rsidRPr="00B95149">
        <w:rPr>
          <w:rFonts w:ascii="Arial" w:hAnsi="Arial"/>
          <w:szCs w:val="28"/>
          <w:lang w:val="en-US"/>
        </w:rPr>
        <w:t>R</w:t>
      </w:r>
      <w:r w:rsidRPr="00B95149">
        <w:rPr>
          <w:rFonts w:ascii="Arial" w:hAnsi="Arial"/>
          <w:szCs w:val="28"/>
          <w:vertAlign w:val="subscript"/>
          <w:lang w:val="en-US"/>
        </w:rPr>
        <w:t>j</w:t>
      </w:r>
      <w:proofErr w:type="spellEnd"/>
      <w:r w:rsidRPr="00B95149">
        <w:rPr>
          <w:rFonts w:ascii="Arial" w:hAnsi="Arial"/>
          <w:szCs w:val="28"/>
          <w:lang w:val="en-US"/>
        </w:rPr>
        <w:t>*100%),</w:t>
      </w: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16"/>
          <w:lang w:val="en-US"/>
        </w:rPr>
      </w:pPr>
      <w:r w:rsidRPr="00B95149">
        <w:rPr>
          <w:rFonts w:ascii="Arial" w:hAnsi="Arial"/>
          <w:szCs w:val="16"/>
          <w:lang w:val="en-US"/>
        </w:rPr>
        <w:t>j=1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  <w:lang w:val="en-US"/>
        </w:rPr>
      </w:pPr>
      <w:r w:rsidRPr="00B95149">
        <w:rPr>
          <w:rFonts w:cs="Times New Roman"/>
          <w:sz w:val="24"/>
          <w:szCs w:val="26"/>
        </w:rPr>
        <w:t>где</w:t>
      </w:r>
      <w:r w:rsidRPr="00B95149">
        <w:rPr>
          <w:rFonts w:cs="Times New Roman"/>
          <w:sz w:val="24"/>
          <w:szCs w:val="26"/>
          <w:lang w:val="en-US"/>
        </w:rPr>
        <w:t>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Mer</w:t>
      </w:r>
      <w:proofErr w:type="spellEnd"/>
      <w:r w:rsidRPr="00B95149">
        <w:rPr>
          <w:rFonts w:cs="Times New Roman"/>
          <w:sz w:val="24"/>
          <w:szCs w:val="26"/>
        </w:rPr>
        <w:t xml:space="preserve"> – оценка степени реализации мероприятий муници</w:t>
      </w:r>
      <w:r w:rsidR="00F97470" w:rsidRPr="00B95149">
        <w:rPr>
          <w:rFonts w:cs="Times New Roman"/>
          <w:sz w:val="24"/>
          <w:szCs w:val="26"/>
        </w:rPr>
        <w:t>пальной программы</w:t>
      </w:r>
      <w:r w:rsidRPr="00B95149">
        <w:rPr>
          <w:rFonts w:cs="Times New Roman"/>
          <w:sz w:val="24"/>
          <w:szCs w:val="26"/>
        </w:rPr>
        <w:t>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proofErr w:type="spellStart"/>
      <w:r w:rsidRPr="00B95149">
        <w:rPr>
          <w:rFonts w:cs="Times New Roman"/>
          <w:sz w:val="24"/>
          <w:szCs w:val="26"/>
        </w:rPr>
        <w:t>R</w:t>
      </w:r>
      <w:r w:rsidRPr="00B95149">
        <w:rPr>
          <w:rFonts w:cs="Times New Roman"/>
          <w:sz w:val="24"/>
          <w:szCs w:val="26"/>
          <w:vertAlign w:val="subscript"/>
        </w:rPr>
        <w:t>j</w:t>
      </w:r>
      <w:proofErr w:type="spellEnd"/>
      <w:r w:rsidRPr="00B95149">
        <w:rPr>
          <w:rFonts w:cs="Times New Roman"/>
          <w:sz w:val="24"/>
          <w:szCs w:val="26"/>
        </w:rPr>
        <w:t xml:space="preserve"> – показатель достижения ожидаемого непосредс</w:t>
      </w:r>
      <w:r w:rsidR="00F97470" w:rsidRPr="00B95149">
        <w:rPr>
          <w:rFonts w:cs="Times New Roman"/>
          <w:sz w:val="24"/>
          <w:szCs w:val="26"/>
        </w:rPr>
        <w:t>твенного результата</w:t>
      </w:r>
      <w:r w:rsidRPr="00B95149">
        <w:rPr>
          <w:rFonts w:cs="Times New Roman"/>
          <w:sz w:val="24"/>
          <w:szCs w:val="26"/>
        </w:rPr>
        <w:t xml:space="preserve"> j-</w:t>
      </w:r>
      <w:proofErr w:type="spellStart"/>
      <w:r w:rsidRPr="00B95149">
        <w:rPr>
          <w:rFonts w:cs="Times New Roman"/>
          <w:sz w:val="24"/>
          <w:szCs w:val="26"/>
        </w:rPr>
        <w:t>го</w:t>
      </w:r>
      <w:proofErr w:type="spellEnd"/>
      <w:r w:rsidRPr="00B95149">
        <w:rPr>
          <w:rFonts w:cs="Times New Roman"/>
          <w:sz w:val="24"/>
          <w:szCs w:val="26"/>
        </w:rPr>
        <w:t xml:space="preserve"> меро</w:t>
      </w:r>
      <w:r w:rsidR="00F97470" w:rsidRPr="00B95149">
        <w:rPr>
          <w:rFonts w:cs="Times New Roman"/>
          <w:sz w:val="24"/>
          <w:szCs w:val="26"/>
        </w:rPr>
        <w:t>приятия муниципальной программы</w:t>
      </w:r>
      <w:r w:rsidRPr="00B95149">
        <w:rPr>
          <w:rFonts w:cs="Times New Roman"/>
          <w:sz w:val="24"/>
          <w:szCs w:val="26"/>
        </w:rPr>
        <w:t xml:space="preserve">, определяемый в случае достижения непосредственного результата в отчетном периоде как «1», в случае </w:t>
      </w:r>
      <w:r w:rsidR="00F97470" w:rsidRPr="00B95149">
        <w:rPr>
          <w:rFonts w:cs="Times New Roman"/>
          <w:sz w:val="24"/>
          <w:szCs w:val="26"/>
        </w:rPr>
        <w:t>не достижения</w:t>
      </w:r>
      <w:r w:rsidRPr="00B95149">
        <w:rPr>
          <w:rFonts w:cs="Times New Roman"/>
          <w:sz w:val="24"/>
          <w:szCs w:val="26"/>
        </w:rPr>
        <w:t xml:space="preserve"> непосредственного результата - как «0»;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n – количество мероприятий, включенн</w:t>
      </w:r>
      <w:r w:rsidR="00F97470" w:rsidRPr="00B95149">
        <w:rPr>
          <w:rFonts w:cs="Times New Roman"/>
          <w:sz w:val="24"/>
          <w:szCs w:val="26"/>
        </w:rPr>
        <w:t>ых в муниципальную программу</w:t>
      </w:r>
      <w:r w:rsidRPr="00B95149">
        <w:rPr>
          <w:rFonts w:cs="Times New Roman"/>
          <w:sz w:val="24"/>
          <w:szCs w:val="26"/>
        </w:rPr>
        <w:t>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sym w:font="Symbol" w:char="F0E5"/>
      </w:r>
      <w:r w:rsidRPr="00B95149">
        <w:rPr>
          <w:rFonts w:cs="Times New Roman"/>
          <w:sz w:val="24"/>
          <w:szCs w:val="26"/>
        </w:rPr>
        <w:t xml:space="preserve"> – сумма значений.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</w:p>
    <w:p w:rsidR="00214E2D" w:rsidRPr="00B95149" w:rsidRDefault="00214E2D" w:rsidP="00B95149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  <w:lang w:val="en-US"/>
        </w:rPr>
      </w:pPr>
      <w:r w:rsidRPr="00B95149">
        <w:rPr>
          <w:rFonts w:ascii="Arial" w:hAnsi="Arial"/>
          <w:szCs w:val="28"/>
          <w:lang w:val="en-US"/>
        </w:rPr>
        <w:t>O = (</w:t>
      </w:r>
      <w:proofErr w:type="spellStart"/>
      <w:r w:rsidRPr="00B95149">
        <w:rPr>
          <w:rFonts w:ascii="Arial" w:hAnsi="Arial"/>
          <w:szCs w:val="28"/>
          <w:lang w:val="en-US"/>
        </w:rPr>
        <w:t>Cel</w:t>
      </w:r>
      <w:proofErr w:type="spellEnd"/>
      <w:r w:rsidRPr="00B95149">
        <w:rPr>
          <w:rFonts w:ascii="Arial" w:hAnsi="Arial"/>
          <w:szCs w:val="28"/>
          <w:lang w:val="en-US"/>
        </w:rPr>
        <w:t xml:space="preserve"> + Fin + </w:t>
      </w:r>
      <w:proofErr w:type="spellStart"/>
      <w:r w:rsidRPr="00B95149">
        <w:rPr>
          <w:rFonts w:ascii="Arial" w:hAnsi="Arial"/>
          <w:szCs w:val="28"/>
          <w:lang w:val="en-US"/>
        </w:rPr>
        <w:t>Mer</w:t>
      </w:r>
      <w:proofErr w:type="spellEnd"/>
      <w:r w:rsidRPr="00B95149">
        <w:rPr>
          <w:rFonts w:ascii="Arial" w:hAnsi="Arial"/>
          <w:szCs w:val="28"/>
          <w:lang w:val="en-US"/>
        </w:rPr>
        <w:t>)/3,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  <w:lang w:val="en-US"/>
        </w:rPr>
      </w:pPr>
      <w:r w:rsidRPr="00B95149">
        <w:rPr>
          <w:rFonts w:cs="Times New Roman"/>
          <w:sz w:val="24"/>
          <w:szCs w:val="26"/>
        </w:rPr>
        <w:t>где</w:t>
      </w:r>
      <w:r w:rsidRPr="00B95149">
        <w:rPr>
          <w:rFonts w:cs="Times New Roman"/>
          <w:sz w:val="24"/>
          <w:szCs w:val="26"/>
          <w:lang w:val="en-US"/>
        </w:rPr>
        <w:t xml:space="preserve">: 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O – комплексная оценка.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2. Реализация муниципальной программы может характеризоваться: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- высоким уровнем эффективности;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- средним уровнем эффективности;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- низким уровнем эффективности.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lastRenderedPageBreak/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214E2D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B95149">
        <w:rPr>
          <w:rFonts w:cs="Times New Roman"/>
          <w:sz w:val="24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01181" w:rsidRPr="00B95149" w:rsidRDefault="00214E2D" w:rsidP="00B95149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  <w:sectPr w:rsidR="00501181" w:rsidRPr="00B95149" w:rsidSect="00B95149">
          <w:type w:val="continuous"/>
          <w:pgSz w:w="11906" w:h="16838" w:code="9"/>
          <w:pgMar w:top="1134" w:right="567" w:bottom="1134" w:left="1276" w:header="567" w:footer="284" w:gutter="0"/>
          <w:cols w:space="708"/>
          <w:docGrid w:linePitch="360"/>
        </w:sectPr>
      </w:pPr>
      <w:r w:rsidRPr="00B95149">
        <w:rPr>
          <w:rFonts w:cs="Times New Roman"/>
          <w:sz w:val="24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</w:t>
      </w:r>
      <w:r w:rsidR="00501181" w:rsidRPr="00B95149">
        <w:rPr>
          <w:rFonts w:cs="Times New Roman"/>
          <w:sz w:val="24"/>
          <w:szCs w:val="26"/>
        </w:rPr>
        <w:t>зации признается низким.</w:t>
      </w:r>
    </w:p>
    <w:p w:rsidR="00640092" w:rsidRPr="00B95149" w:rsidRDefault="00640092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lastRenderedPageBreak/>
        <w:t>Приложение 1 к программе</w:t>
      </w:r>
    </w:p>
    <w:p w:rsidR="00640092" w:rsidRPr="00B95149" w:rsidRDefault="00640092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Сведения об индикаторах (показателях) муниципальной программы и их значениях</w:t>
      </w:r>
    </w:p>
    <w:p w:rsidR="000E6FC6" w:rsidRPr="00B95149" w:rsidRDefault="000E6FC6" w:rsidP="00B95149">
      <w:pPr>
        <w:tabs>
          <w:tab w:val="left" w:pos="3270"/>
        </w:tabs>
        <w:ind w:firstLine="709"/>
        <w:jc w:val="both"/>
        <w:rPr>
          <w:rFonts w:ascii="Arial" w:hAnsi="Arial"/>
          <w:szCs w:val="26"/>
        </w:rPr>
      </w:pPr>
    </w:p>
    <w:p w:rsidR="00582E0F" w:rsidRPr="00B95149" w:rsidRDefault="00582E0F" w:rsidP="00B95149">
      <w:pPr>
        <w:tabs>
          <w:tab w:val="left" w:pos="195"/>
        </w:tabs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ab/>
      </w: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772"/>
        <w:gridCol w:w="1772"/>
        <w:gridCol w:w="1398"/>
        <w:gridCol w:w="1399"/>
        <w:gridCol w:w="1399"/>
        <w:gridCol w:w="1399"/>
        <w:gridCol w:w="1399"/>
      </w:tblGrid>
      <w:tr w:rsidR="00582E0F" w:rsidRPr="00B95149" w:rsidTr="00582E0F">
        <w:tc>
          <w:tcPr>
            <w:tcW w:w="675" w:type="dxa"/>
            <w:vMerge w:val="restart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Наименование индикатора (показателя)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Единица </w:t>
            </w:r>
          </w:p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измерения</w:t>
            </w:r>
          </w:p>
        </w:tc>
        <w:tc>
          <w:tcPr>
            <w:tcW w:w="10538" w:type="dxa"/>
            <w:gridSpan w:val="7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Значение по годам</w:t>
            </w:r>
          </w:p>
        </w:tc>
      </w:tr>
      <w:tr w:rsidR="00582E0F" w:rsidRPr="00B95149" w:rsidTr="00582E0F">
        <w:tc>
          <w:tcPr>
            <w:tcW w:w="675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2019 год (факт)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2020 год (оценка)</w:t>
            </w:r>
          </w:p>
        </w:tc>
        <w:tc>
          <w:tcPr>
            <w:tcW w:w="6994" w:type="dxa"/>
            <w:gridSpan w:val="5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годы реализации муниципальной программы</w:t>
            </w:r>
          </w:p>
        </w:tc>
      </w:tr>
      <w:tr w:rsidR="00582E0F" w:rsidRPr="00B95149" w:rsidTr="00582E0F">
        <w:tc>
          <w:tcPr>
            <w:tcW w:w="675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 год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2022 год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2023 год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2024 год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2025 год</w:t>
            </w:r>
          </w:p>
        </w:tc>
      </w:tr>
      <w:tr w:rsidR="00582E0F" w:rsidRPr="00B95149" w:rsidTr="00582E0F">
        <w:tc>
          <w:tcPr>
            <w:tcW w:w="675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3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6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8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16"/>
              </w:rPr>
            </w:pPr>
            <w:r w:rsidRPr="00B95149">
              <w:rPr>
                <w:rFonts w:cs="Times New Roman"/>
                <w:sz w:val="24"/>
                <w:szCs w:val="16"/>
              </w:rPr>
              <w:t>9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  <w:szCs w:val="16"/>
              </w:rPr>
            </w:pPr>
            <w:r w:rsidRPr="00B95149">
              <w:rPr>
                <w:rFonts w:ascii="Arial" w:hAnsi="Arial"/>
                <w:szCs w:val="16"/>
              </w:rPr>
              <w:t>10</w:t>
            </w:r>
          </w:p>
        </w:tc>
      </w:tr>
      <w:tr w:rsidR="00582E0F" w:rsidRPr="00B95149" w:rsidTr="00582E0F">
        <w:tc>
          <w:tcPr>
            <w:tcW w:w="16033" w:type="dxa"/>
            <w:gridSpan w:val="10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  <w:bCs/>
              </w:rPr>
              <w:t>«</w:t>
            </w:r>
            <w:r w:rsidRPr="00B95149">
              <w:rPr>
                <w:rFonts w:ascii="Arial" w:hAnsi="Arial"/>
              </w:rPr>
              <w:t>Стимулирование жилищного строительства на территории муниципального образования</w:t>
            </w:r>
          </w:p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  <w:bCs/>
              </w:rPr>
            </w:pPr>
            <w:proofErr w:type="spellStart"/>
            <w:r w:rsidRPr="00B95149">
              <w:rPr>
                <w:rFonts w:ascii="Arial" w:hAnsi="Arial"/>
              </w:rPr>
              <w:t>Заринский</w:t>
            </w:r>
            <w:proofErr w:type="spellEnd"/>
            <w:r w:rsidRPr="00B95149">
              <w:rPr>
                <w:rFonts w:ascii="Arial" w:hAnsi="Arial"/>
              </w:rPr>
              <w:t xml:space="preserve"> район Алтайского края</w:t>
            </w:r>
            <w:r w:rsidR="00AB08BF" w:rsidRPr="00B95149">
              <w:rPr>
                <w:rFonts w:ascii="Arial" w:hAnsi="Arial"/>
                <w:bCs/>
              </w:rPr>
              <w:t>» на 2021 - 2025</w:t>
            </w:r>
            <w:r w:rsidRPr="00B95149">
              <w:rPr>
                <w:rFonts w:ascii="Arial" w:hAnsi="Arial"/>
                <w:bCs/>
              </w:rPr>
              <w:t xml:space="preserve"> годы</w:t>
            </w:r>
          </w:p>
        </w:tc>
      </w:tr>
      <w:tr w:rsidR="00582E0F" w:rsidRPr="00B95149" w:rsidTr="00582E0F">
        <w:tc>
          <w:tcPr>
            <w:tcW w:w="675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Ввод жилья</w:t>
            </w:r>
            <w:r w:rsidR="00AB08BF" w:rsidRPr="00B95149">
              <w:rPr>
                <w:rFonts w:ascii="Arial" w:hAnsi="Arial"/>
              </w:rPr>
              <w:t xml:space="preserve"> общей площади жилых помещений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кв. м.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2066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650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650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670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700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750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BC3B0E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800</w:t>
            </w:r>
          </w:p>
        </w:tc>
      </w:tr>
      <w:tr w:rsidR="00582E0F" w:rsidRPr="00B95149" w:rsidTr="00582E0F">
        <w:tc>
          <w:tcPr>
            <w:tcW w:w="675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Общая площадь жилых помещений</w:t>
            </w:r>
            <w:r w:rsidR="00AB08BF" w:rsidRPr="00B95149">
              <w:rPr>
                <w:rFonts w:ascii="Arial" w:hAnsi="Arial"/>
              </w:rPr>
              <w:t xml:space="preserve"> приходящаяся в среднем на душу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E0F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кв. м. 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122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39,3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40,0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40,5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40,1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40,2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82E0F" w:rsidRPr="00B95149" w:rsidRDefault="00AB08B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40,3</w:t>
            </w:r>
          </w:p>
        </w:tc>
      </w:tr>
    </w:tbl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</w:p>
    <w:p w:rsidR="00582E0F" w:rsidRPr="00B95149" w:rsidRDefault="00582E0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D80F2F" w:rsidRPr="00B95149" w:rsidRDefault="00D80F2F" w:rsidP="00B95149">
      <w:pPr>
        <w:ind w:firstLine="709"/>
        <w:jc w:val="both"/>
        <w:rPr>
          <w:rFonts w:ascii="Arial" w:hAnsi="Arial"/>
          <w:szCs w:val="26"/>
        </w:rPr>
      </w:pPr>
    </w:p>
    <w:p w:rsidR="00582E0F" w:rsidRPr="00B95149" w:rsidRDefault="00582E0F" w:rsidP="00B95149">
      <w:pPr>
        <w:ind w:firstLine="709"/>
        <w:jc w:val="both"/>
        <w:rPr>
          <w:rFonts w:ascii="Arial" w:hAnsi="Arial"/>
          <w:szCs w:val="26"/>
        </w:rPr>
      </w:pPr>
    </w:p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Приложение 2 к программе</w:t>
      </w:r>
    </w:p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Перечень мероприятий муниципальной программы</w:t>
      </w:r>
    </w:p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  <w:r w:rsidRPr="00B95149">
        <w:rPr>
          <w:rFonts w:ascii="Arial" w:hAnsi="Arial"/>
          <w:szCs w:val="26"/>
        </w:rPr>
        <w:t>«Стимулирование жилищного строительства на территории муниципального образования</w:t>
      </w:r>
    </w:p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  <w:proofErr w:type="spellStart"/>
      <w:r w:rsidRPr="00B95149">
        <w:rPr>
          <w:rFonts w:ascii="Arial" w:hAnsi="Arial"/>
          <w:szCs w:val="26"/>
        </w:rPr>
        <w:t>Зарински</w:t>
      </w:r>
      <w:r w:rsidR="00582E0F" w:rsidRPr="00B95149">
        <w:rPr>
          <w:rFonts w:ascii="Arial" w:hAnsi="Arial"/>
          <w:szCs w:val="26"/>
        </w:rPr>
        <w:t>й</w:t>
      </w:r>
      <w:proofErr w:type="spellEnd"/>
      <w:r w:rsidR="00582E0F" w:rsidRPr="00B95149">
        <w:rPr>
          <w:rFonts w:ascii="Arial" w:hAnsi="Arial"/>
          <w:szCs w:val="26"/>
        </w:rPr>
        <w:t xml:space="preserve"> район Алтайского края» на 2021 - 2025</w:t>
      </w:r>
      <w:r w:rsidRPr="00B95149">
        <w:rPr>
          <w:rFonts w:ascii="Arial" w:hAnsi="Arial"/>
          <w:szCs w:val="26"/>
        </w:rPr>
        <w:t xml:space="preserve"> годы</w:t>
      </w:r>
    </w:p>
    <w:p w:rsidR="000E6FC6" w:rsidRPr="00B95149" w:rsidRDefault="000E6FC6" w:rsidP="00B95149">
      <w:pPr>
        <w:ind w:firstLine="709"/>
        <w:jc w:val="both"/>
        <w:rPr>
          <w:rFonts w:ascii="Arial" w:hAnsi="Arial"/>
          <w:szCs w:val="26"/>
        </w:rPr>
      </w:pP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2551"/>
        <w:gridCol w:w="1040"/>
        <w:gridCol w:w="1040"/>
        <w:gridCol w:w="1040"/>
        <w:gridCol w:w="1040"/>
        <w:gridCol w:w="1040"/>
        <w:gridCol w:w="1041"/>
        <w:gridCol w:w="1604"/>
      </w:tblGrid>
      <w:tr w:rsidR="001909F0" w:rsidRPr="00B95149" w:rsidTr="00410131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Наименование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цели, задачи и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Срок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реализации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Участник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программы</w:t>
            </w:r>
          </w:p>
        </w:tc>
        <w:tc>
          <w:tcPr>
            <w:tcW w:w="6241" w:type="dxa"/>
            <w:gridSpan w:val="6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Сумма расходов, тыс. руб.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Источники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финансирования</w:t>
            </w:r>
          </w:p>
        </w:tc>
      </w:tr>
      <w:tr w:rsidR="001909F0" w:rsidRPr="00B95149" w:rsidTr="00410131">
        <w:trPr>
          <w:tblHeader/>
        </w:trPr>
        <w:tc>
          <w:tcPr>
            <w:tcW w:w="675" w:type="dxa"/>
            <w:vMerge/>
            <w:shd w:val="clear" w:color="auto" w:fill="auto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</w:t>
            </w:r>
            <w:r w:rsidR="000E6FC6" w:rsidRPr="00B95149">
              <w:rPr>
                <w:rFonts w:ascii="Arial" w:hAnsi="Arial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2022</w:t>
            </w:r>
            <w:r w:rsidR="000E6FC6" w:rsidRPr="00B95149">
              <w:rPr>
                <w:rFonts w:ascii="Arial" w:hAnsi="Arial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2023</w:t>
            </w:r>
            <w:r w:rsidR="000E6FC6" w:rsidRPr="00B95149">
              <w:rPr>
                <w:rFonts w:ascii="Arial" w:hAnsi="Arial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2024</w:t>
            </w:r>
            <w:r w:rsidR="000E6FC6" w:rsidRPr="00B95149">
              <w:rPr>
                <w:rFonts w:ascii="Arial" w:hAnsi="Arial"/>
              </w:rPr>
              <w:t xml:space="preserve"> 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582E0F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2025</w:t>
            </w:r>
            <w:r w:rsidR="000E6FC6" w:rsidRPr="00B95149">
              <w:rPr>
                <w:rFonts w:ascii="Arial" w:hAnsi="Arial"/>
              </w:rPr>
              <w:t xml:space="preserve"> год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</w:tr>
    </w:tbl>
    <w:p w:rsidR="000E6FC6" w:rsidRPr="00B95149" w:rsidRDefault="000E6FC6" w:rsidP="00B95149">
      <w:pPr>
        <w:ind w:firstLine="709"/>
        <w:jc w:val="both"/>
        <w:rPr>
          <w:rFonts w:ascii="Arial" w:hAnsi="Arial"/>
          <w:szCs w:val="2"/>
        </w:rPr>
      </w:pPr>
      <w:r w:rsidRPr="00B95149">
        <w:rPr>
          <w:rFonts w:ascii="Arial" w:hAnsi="Arial"/>
          <w:szCs w:val="2"/>
        </w:rPr>
        <w:t>,</w:t>
      </w:r>
    </w:p>
    <w:tbl>
      <w:tblPr>
        <w:tblW w:w="1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2551"/>
        <w:gridCol w:w="1040"/>
        <w:gridCol w:w="1040"/>
        <w:gridCol w:w="1040"/>
        <w:gridCol w:w="1040"/>
        <w:gridCol w:w="1040"/>
        <w:gridCol w:w="1041"/>
        <w:gridCol w:w="1604"/>
      </w:tblGrid>
      <w:tr w:rsidR="001909F0" w:rsidRPr="00B95149" w:rsidTr="000E6FC6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11</w:t>
            </w:r>
          </w:p>
        </w:tc>
      </w:tr>
      <w:tr w:rsidR="001909F0" w:rsidRPr="00B95149" w:rsidTr="000E6FC6"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 xml:space="preserve">Всего на реализацию 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Всего,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в </w:t>
            </w:r>
            <w:proofErr w:type="spellStart"/>
            <w:r w:rsidRPr="00B95149">
              <w:rPr>
                <w:rFonts w:ascii="Arial" w:hAnsi="Arial"/>
              </w:rPr>
              <w:t>т.ч</w:t>
            </w:r>
            <w:proofErr w:type="spellEnd"/>
            <w:r w:rsidRPr="00B95149">
              <w:rPr>
                <w:rFonts w:ascii="Arial" w:hAnsi="Arial"/>
              </w:rPr>
              <w:t>.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федеральный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краевой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</w:t>
            </w:r>
            <w:r w:rsidR="000E6FC6" w:rsidRPr="00B95149">
              <w:rPr>
                <w:rFonts w:ascii="Arial" w:hAnsi="Arial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местный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внебюджетные источники</w:t>
            </w:r>
          </w:p>
        </w:tc>
      </w:tr>
      <w:tr w:rsidR="001909F0" w:rsidRPr="00B95149" w:rsidTr="000E6FC6"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Цель 1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 xml:space="preserve">Создание условий для жилищного строительства и улучшения жилищных условий населения </w:t>
            </w:r>
            <w:proofErr w:type="spellStart"/>
            <w:r w:rsidRPr="00B95149">
              <w:rPr>
                <w:rFonts w:cs="Times New Roman"/>
                <w:sz w:val="24"/>
                <w:szCs w:val="24"/>
              </w:rPr>
              <w:t>Заринского</w:t>
            </w:r>
            <w:proofErr w:type="spellEnd"/>
            <w:r w:rsidRPr="00B95149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440</w:t>
            </w:r>
            <w:r w:rsidR="000E6FC6" w:rsidRPr="00B95149">
              <w:rPr>
                <w:rFonts w:ascii="Arial" w:hAnsi="Arial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Всего, в </w:t>
            </w:r>
            <w:proofErr w:type="spellStart"/>
            <w:r w:rsidRPr="00B95149">
              <w:rPr>
                <w:rFonts w:ascii="Arial" w:hAnsi="Arial"/>
              </w:rPr>
              <w:t>т.ч</w:t>
            </w:r>
            <w:proofErr w:type="spellEnd"/>
            <w:r w:rsidRPr="00B95149">
              <w:rPr>
                <w:rFonts w:ascii="Arial" w:hAnsi="Arial"/>
              </w:rPr>
              <w:t>.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федеральный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краевой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</w:t>
            </w:r>
            <w:r w:rsidR="000E6FC6" w:rsidRPr="00B95149">
              <w:rPr>
                <w:rFonts w:ascii="Arial" w:hAnsi="Arial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местный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внебюджетные источники</w:t>
            </w:r>
          </w:p>
        </w:tc>
      </w:tr>
      <w:tr w:rsidR="001909F0" w:rsidRPr="00B95149" w:rsidTr="000E6FC6"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Задача 1.1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Создание условий для увеличения доли инвестиций в строительство жилья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0E6FC6" w:rsidRPr="00B95149">
              <w:rPr>
                <w:rFonts w:ascii="Arial" w:hAnsi="Arial"/>
              </w:rPr>
              <w:t>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Всего, в </w:t>
            </w:r>
            <w:proofErr w:type="spellStart"/>
            <w:r w:rsidRPr="00B95149">
              <w:rPr>
                <w:rFonts w:ascii="Arial" w:hAnsi="Arial"/>
              </w:rPr>
              <w:t>т.ч</w:t>
            </w:r>
            <w:proofErr w:type="spellEnd"/>
            <w:r w:rsidRPr="00B95149">
              <w:rPr>
                <w:rFonts w:ascii="Arial" w:hAnsi="Arial"/>
              </w:rPr>
              <w:t>.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федеральный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краевой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0E6FC6" w:rsidRPr="00B95149">
              <w:rPr>
                <w:rFonts w:ascii="Arial" w:hAnsi="Arial"/>
              </w:rPr>
              <w:t>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местный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внебюджетные источники</w:t>
            </w:r>
          </w:p>
        </w:tc>
      </w:tr>
      <w:tr w:rsidR="001909F0" w:rsidRPr="00B95149" w:rsidTr="000E6FC6"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3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Мероприятие 1.1.1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Разработка муниципальных нормативно-правовых актов направленных на снижение административных барьеров в жилищном строительстве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Всего, в </w:t>
            </w:r>
            <w:proofErr w:type="spellStart"/>
            <w:r w:rsidRPr="00B95149">
              <w:rPr>
                <w:rFonts w:ascii="Arial" w:hAnsi="Arial"/>
              </w:rPr>
              <w:t>т.ч</w:t>
            </w:r>
            <w:proofErr w:type="spellEnd"/>
            <w:r w:rsidRPr="00B95149">
              <w:rPr>
                <w:rFonts w:ascii="Arial" w:hAnsi="Arial"/>
              </w:rPr>
              <w:t>.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федеральный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краевой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местный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внебюджетные источники</w:t>
            </w:r>
          </w:p>
        </w:tc>
      </w:tr>
      <w:tr w:rsidR="001909F0" w:rsidRPr="00B95149" w:rsidTr="000E6FC6">
        <w:tc>
          <w:tcPr>
            <w:tcW w:w="675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Мероприятие 1.1.2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 xml:space="preserve">Реализация основных положений Градостроительного </w:t>
            </w:r>
            <w:r w:rsidRPr="00B95149">
              <w:rPr>
                <w:rFonts w:cs="Times New Roman"/>
                <w:sz w:val="24"/>
                <w:szCs w:val="24"/>
              </w:rPr>
              <w:lastRenderedPageBreak/>
              <w:t xml:space="preserve">кодекса Российской Федерации: разработка и утверждение генеральных планов и правил землепользования и застройки сельских поселений </w:t>
            </w:r>
            <w:proofErr w:type="spellStart"/>
            <w:r w:rsidRPr="00B95149">
              <w:rPr>
                <w:rFonts w:cs="Times New Roman"/>
                <w:sz w:val="24"/>
                <w:szCs w:val="24"/>
              </w:rPr>
              <w:t>Заринского</w:t>
            </w:r>
            <w:proofErr w:type="spellEnd"/>
            <w:r w:rsidRPr="00B95149">
              <w:rPr>
                <w:rFonts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2021-2025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</w:t>
            </w:r>
            <w:r w:rsidRPr="00B95149">
              <w:rPr>
                <w:rFonts w:ascii="Arial" w:hAnsi="Arial"/>
              </w:rPr>
              <w:lastRenderedPageBreak/>
              <w:t>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4</w:t>
            </w:r>
            <w:r w:rsidR="000E6FC6" w:rsidRPr="00B95149">
              <w:rPr>
                <w:rFonts w:ascii="Arial" w:hAnsi="Arial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Всего, в </w:t>
            </w:r>
            <w:proofErr w:type="spellStart"/>
            <w:r w:rsidRPr="00B95149">
              <w:rPr>
                <w:rFonts w:ascii="Arial" w:hAnsi="Arial"/>
              </w:rPr>
              <w:t>т.ч</w:t>
            </w:r>
            <w:proofErr w:type="spellEnd"/>
            <w:r w:rsidRPr="00B95149">
              <w:rPr>
                <w:rFonts w:ascii="Arial" w:hAnsi="Arial"/>
              </w:rPr>
              <w:t>.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феде</w:t>
            </w:r>
            <w:r w:rsidRPr="00B95149">
              <w:rPr>
                <w:rFonts w:ascii="Arial" w:hAnsi="Arial"/>
              </w:rPr>
              <w:lastRenderedPageBreak/>
              <w:t>ральный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краевой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</w:t>
            </w:r>
            <w:r w:rsidR="000E6FC6" w:rsidRPr="00B95149">
              <w:rPr>
                <w:rFonts w:ascii="Arial" w:hAnsi="Arial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440,0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22</w:t>
            </w:r>
            <w:r w:rsidR="000E6FC6" w:rsidRPr="00B95149">
              <w:rPr>
                <w:rFonts w:ascii="Arial" w:hAnsi="Arial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местный бюджет</w:t>
            </w:r>
          </w:p>
        </w:tc>
      </w:tr>
      <w:tr w:rsidR="001909F0" w:rsidRPr="00B95149" w:rsidTr="000E6FC6">
        <w:tc>
          <w:tcPr>
            <w:tcW w:w="675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внебюджетные источники</w:t>
            </w:r>
          </w:p>
        </w:tc>
      </w:tr>
      <w:tr w:rsidR="001909F0" w:rsidRPr="00B95149" w:rsidTr="000E6FC6">
        <w:trPr>
          <w:trHeight w:val="977"/>
        </w:trPr>
        <w:tc>
          <w:tcPr>
            <w:tcW w:w="675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Задача 1.2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 xml:space="preserve">Привлечение внебюджетных средств и совершенствование форм и методов государственной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комитет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</w:tr>
      <w:tr w:rsidR="001909F0" w:rsidRPr="00B95149" w:rsidTr="00D80F2F">
        <w:trPr>
          <w:trHeight w:val="552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3828" w:type="dxa"/>
            <w:tcBorders>
              <w:top w:val="nil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поддержки населения для осуществления строительства жилых домов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</w:p>
        </w:tc>
      </w:tr>
      <w:tr w:rsidR="001909F0" w:rsidRPr="00B95149" w:rsidTr="00501181">
        <w:trPr>
          <w:trHeight w:val="2690"/>
        </w:trPr>
        <w:tc>
          <w:tcPr>
            <w:tcW w:w="675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Мероприятие 1.2.1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Предоставление информационно-консультативных услуг заинтересованным лицам по вопросу привлечения внебюджетных средств и государственной поддержки населения для осуществления строительства жилых домов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</w:tr>
      <w:tr w:rsidR="00FC4E62" w:rsidRPr="00B95149" w:rsidTr="00501181">
        <w:trPr>
          <w:trHeight w:val="2597"/>
        </w:trPr>
        <w:tc>
          <w:tcPr>
            <w:tcW w:w="675" w:type="dxa"/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C4E62" w:rsidRPr="00B95149" w:rsidRDefault="00FC4E62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Мероприятие 1.2.2</w:t>
            </w:r>
          </w:p>
          <w:p w:rsidR="00FC4E62" w:rsidRPr="00B95149" w:rsidRDefault="00FC4E62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Предоставление информационно-консультативных услуг по развитию и поддержки деятельности субъектов малого и среднего предпринимательства в сфере производства строительных материалов и оказания ремонтно-строительных услуг населению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E62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2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</w:tr>
      <w:tr w:rsidR="001909F0" w:rsidRPr="00B95149" w:rsidTr="000E6FC6">
        <w:trPr>
          <w:trHeight w:val="1932"/>
        </w:trPr>
        <w:tc>
          <w:tcPr>
            <w:tcW w:w="675" w:type="dxa"/>
            <w:shd w:val="clear" w:color="auto" w:fill="auto"/>
            <w:vAlign w:val="center"/>
          </w:tcPr>
          <w:p w:rsidR="000E6FC6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Задача 1.3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Участие в долевом финансировании за счет государственных, муниципальных и частных источников в целях развития инженерной инфраструктуры при застройке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</w:tr>
      <w:tr w:rsidR="001909F0" w:rsidRPr="00B95149" w:rsidTr="000E6FC6">
        <w:trPr>
          <w:trHeight w:val="2760"/>
        </w:trPr>
        <w:tc>
          <w:tcPr>
            <w:tcW w:w="675" w:type="dxa"/>
            <w:shd w:val="clear" w:color="auto" w:fill="auto"/>
            <w:vAlign w:val="center"/>
          </w:tcPr>
          <w:p w:rsidR="000E6FC6" w:rsidRPr="00B95149" w:rsidRDefault="00FC4E62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lastRenderedPageBreak/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Мероприятие 1.3.1</w:t>
            </w:r>
          </w:p>
          <w:p w:rsidR="000E6FC6" w:rsidRPr="00B95149" w:rsidRDefault="000E6FC6" w:rsidP="00B95149">
            <w:pPr>
              <w:pStyle w:val="ConsPlusNormal"/>
              <w:widowControl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95149">
              <w:rPr>
                <w:rFonts w:cs="Times New Roman"/>
                <w:sz w:val="24"/>
                <w:szCs w:val="24"/>
              </w:rPr>
              <w:t>Разработка и утверждение первичной документации для участия в долевом финансировании за счет государственных, муниципальных и частных источников в целях комплексного развития коммунальной, транспортной и социальной инфраструктуры при застройке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FC6" w:rsidRPr="00B95149" w:rsidRDefault="00AE5643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2021-2025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делам ЖКХ, строительства и архитектуры;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комитет </w:t>
            </w:r>
          </w:p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 xml:space="preserve">Администрации </w:t>
            </w:r>
            <w:proofErr w:type="spellStart"/>
            <w:r w:rsidRPr="00B95149">
              <w:rPr>
                <w:rFonts w:ascii="Arial" w:hAnsi="Arial"/>
              </w:rPr>
              <w:t>Заринского</w:t>
            </w:r>
            <w:proofErr w:type="spellEnd"/>
            <w:r w:rsidRPr="00B95149">
              <w:rPr>
                <w:rFonts w:ascii="Arial" w:hAnsi="Arial"/>
              </w:rPr>
              <w:t xml:space="preserve"> района по экономике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C6" w:rsidRPr="00B95149" w:rsidRDefault="000E6FC6" w:rsidP="00B95149">
            <w:pPr>
              <w:ind w:firstLine="709"/>
              <w:jc w:val="both"/>
              <w:rPr>
                <w:rFonts w:ascii="Arial" w:hAnsi="Arial"/>
              </w:rPr>
            </w:pPr>
            <w:r w:rsidRPr="00B95149">
              <w:rPr>
                <w:rFonts w:ascii="Arial" w:hAnsi="Arial"/>
              </w:rPr>
              <w:t>-</w:t>
            </w:r>
          </w:p>
        </w:tc>
      </w:tr>
    </w:tbl>
    <w:p w:rsidR="000E6FC6" w:rsidRPr="00B95149" w:rsidRDefault="000E6FC6" w:rsidP="00B95149">
      <w:pPr>
        <w:tabs>
          <w:tab w:val="left" w:pos="3465"/>
        </w:tabs>
        <w:ind w:firstLine="709"/>
        <w:jc w:val="both"/>
        <w:rPr>
          <w:rFonts w:ascii="Arial" w:hAnsi="Arial"/>
        </w:rPr>
      </w:pPr>
    </w:p>
    <w:sectPr w:rsidR="000E6FC6" w:rsidRPr="00B95149" w:rsidSect="00B95149">
      <w:type w:val="continuous"/>
      <w:pgSz w:w="16838" w:h="11906" w:orient="landscape" w:code="9"/>
      <w:pgMar w:top="1134" w:right="567" w:bottom="1134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BD" w:rsidRDefault="00ED7EBD" w:rsidP="00853D85">
      <w:r>
        <w:separator/>
      </w:r>
    </w:p>
  </w:endnote>
  <w:endnote w:type="continuationSeparator" w:id="0">
    <w:p w:rsidR="00ED7EBD" w:rsidRDefault="00ED7EBD" w:rsidP="0085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BD" w:rsidRDefault="00ED7EBD" w:rsidP="00853D85">
      <w:r>
        <w:separator/>
      </w:r>
    </w:p>
  </w:footnote>
  <w:footnote w:type="continuationSeparator" w:id="0">
    <w:p w:rsidR="00ED7EBD" w:rsidRDefault="00ED7EBD" w:rsidP="0085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211"/>
    <w:multiLevelType w:val="hybridMultilevel"/>
    <w:tmpl w:val="259E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4053D"/>
    <w:multiLevelType w:val="hybridMultilevel"/>
    <w:tmpl w:val="F0B26800"/>
    <w:lvl w:ilvl="0" w:tplc="1792B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97C1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5C"/>
    <w:rsid w:val="00001576"/>
    <w:rsid w:val="00006B50"/>
    <w:rsid w:val="0004055C"/>
    <w:rsid w:val="00046355"/>
    <w:rsid w:val="000526D7"/>
    <w:rsid w:val="000926EE"/>
    <w:rsid w:val="000D0926"/>
    <w:rsid w:val="000D4738"/>
    <w:rsid w:val="000E27DC"/>
    <w:rsid w:val="000E6FC6"/>
    <w:rsid w:val="000F31B7"/>
    <w:rsid w:val="00116EB6"/>
    <w:rsid w:val="00140DE4"/>
    <w:rsid w:val="0014447B"/>
    <w:rsid w:val="00154C52"/>
    <w:rsid w:val="00160E76"/>
    <w:rsid w:val="00165529"/>
    <w:rsid w:val="00180DF0"/>
    <w:rsid w:val="0018457B"/>
    <w:rsid w:val="001909F0"/>
    <w:rsid w:val="0019770C"/>
    <w:rsid w:val="001A5C2D"/>
    <w:rsid w:val="001A77A7"/>
    <w:rsid w:val="001B4814"/>
    <w:rsid w:val="001C684C"/>
    <w:rsid w:val="00211A52"/>
    <w:rsid w:val="00214E2D"/>
    <w:rsid w:val="002247DD"/>
    <w:rsid w:val="0023331E"/>
    <w:rsid w:val="0024486E"/>
    <w:rsid w:val="0025308C"/>
    <w:rsid w:val="00261B48"/>
    <w:rsid w:val="00262BAA"/>
    <w:rsid w:val="00287619"/>
    <w:rsid w:val="00297043"/>
    <w:rsid w:val="00297DD8"/>
    <w:rsid w:val="002A3371"/>
    <w:rsid w:val="002C6461"/>
    <w:rsid w:val="002E0A89"/>
    <w:rsid w:val="00302D8E"/>
    <w:rsid w:val="00310D43"/>
    <w:rsid w:val="00325C88"/>
    <w:rsid w:val="00342B11"/>
    <w:rsid w:val="00362917"/>
    <w:rsid w:val="00364B0E"/>
    <w:rsid w:val="0036762D"/>
    <w:rsid w:val="00376CA2"/>
    <w:rsid w:val="003C5CC1"/>
    <w:rsid w:val="00403EC2"/>
    <w:rsid w:val="00410131"/>
    <w:rsid w:val="00417A04"/>
    <w:rsid w:val="00420605"/>
    <w:rsid w:val="004514F7"/>
    <w:rsid w:val="004536A3"/>
    <w:rsid w:val="00492782"/>
    <w:rsid w:val="004A555F"/>
    <w:rsid w:val="004A5B1D"/>
    <w:rsid w:val="004B1183"/>
    <w:rsid w:val="004B3EFF"/>
    <w:rsid w:val="004C777A"/>
    <w:rsid w:val="004C7823"/>
    <w:rsid w:val="004E2078"/>
    <w:rsid w:val="00501181"/>
    <w:rsid w:val="00537BBC"/>
    <w:rsid w:val="0055087B"/>
    <w:rsid w:val="00564E51"/>
    <w:rsid w:val="00582E0F"/>
    <w:rsid w:val="005A33C1"/>
    <w:rsid w:val="005A5C6D"/>
    <w:rsid w:val="005C4B03"/>
    <w:rsid w:val="005D3FA6"/>
    <w:rsid w:val="005F081F"/>
    <w:rsid w:val="00617487"/>
    <w:rsid w:val="00626A3C"/>
    <w:rsid w:val="00640092"/>
    <w:rsid w:val="0065277C"/>
    <w:rsid w:val="00664A10"/>
    <w:rsid w:val="00667284"/>
    <w:rsid w:val="00694CAD"/>
    <w:rsid w:val="0069599D"/>
    <w:rsid w:val="006A4BAF"/>
    <w:rsid w:val="006C3E1C"/>
    <w:rsid w:val="0070454A"/>
    <w:rsid w:val="00735132"/>
    <w:rsid w:val="00742FE7"/>
    <w:rsid w:val="007648AE"/>
    <w:rsid w:val="00797AF6"/>
    <w:rsid w:val="007A122A"/>
    <w:rsid w:val="007B36BE"/>
    <w:rsid w:val="007D0C70"/>
    <w:rsid w:val="007D20B4"/>
    <w:rsid w:val="007E4838"/>
    <w:rsid w:val="007E507E"/>
    <w:rsid w:val="008270C5"/>
    <w:rsid w:val="00827C9C"/>
    <w:rsid w:val="0083239C"/>
    <w:rsid w:val="008358AC"/>
    <w:rsid w:val="008464E4"/>
    <w:rsid w:val="00850E95"/>
    <w:rsid w:val="0085293F"/>
    <w:rsid w:val="00853D85"/>
    <w:rsid w:val="00854C77"/>
    <w:rsid w:val="008941FC"/>
    <w:rsid w:val="008B4474"/>
    <w:rsid w:val="008B4A93"/>
    <w:rsid w:val="008C4D65"/>
    <w:rsid w:val="008C7E8E"/>
    <w:rsid w:val="008F301F"/>
    <w:rsid w:val="009025DB"/>
    <w:rsid w:val="00944173"/>
    <w:rsid w:val="009B4E7D"/>
    <w:rsid w:val="009C1278"/>
    <w:rsid w:val="009E7529"/>
    <w:rsid w:val="00A24A48"/>
    <w:rsid w:val="00A25150"/>
    <w:rsid w:val="00A53D53"/>
    <w:rsid w:val="00AA66EE"/>
    <w:rsid w:val="00AB08BF"/>
    <w:rsid w:val="00AE5643"/>
    <w:rsid w:val="00B00BD3"/>
    <w:rsid w:val="00B04566"/>
    <w:rsid w:val="00B219EB"/>
    <w:rsid w:val="00B36F53"/>
    <w:rsid w:val="00B405AA"/>
    <w:rsid w:val="00B62170"/>
    <w:rsid w:val="00B676D8"/>
    <w:rsid w:val="00B95149"/>
    <w:rsid w:val="00BC3B0E"/>
    <w:rsid w:val="00BC6B55"/>
    <w:rsid w:val="00BC71BC"/>
    <w:rsid w:val="00BD165D"/>
    <w:rsid w:val="00BE22CF"/>
    <w:rsid w:val="00BF0564"/>
    <w:rsid w:val="00BF1D4C"/>
    <w:rsid w:val="00C31CF7"/>
    <w:rsid w:val="00C37417"/>
    <w:rsid w:val="00C632BF"/>
    <w:rsid w:val="00C83D01"/>
    <w:rsid w:val="00C91D7F"/>
    <w:rsid w:val="00CC4608"/>
    <w:rsid w:val="00CE2D89"/>
    <w:rsid w:val="00CF5F02"/>
    <w:rsid w:val="00D0016B"/>
    <w:rsid w:val="00D04415"/>
    <w:rsid w:val="00D72D7C"/>
    <w:rsid w:val="00D80F2F"/>
    <w:rsid w:val="00D87124"/>
    <w:rsid w:val="00D97AC3"/>
    <w:rsid w:val="00DA1D90"/>
    <w:rsid w:val="00DB317C"/>
    <w:rsid w:val="00DB5A95"/>
    <w:rsid w:val="00DC1891"/>
    <w:rsid w:val="00DC269D"/>
    <w:rsid w:val="00E01C72"/>
    <w:rsid w:val="00E10144"/>
    <w:rsid w:val="00E1252E"/>
    <w:rsid w:val="00E27D5E"/>
    <w:rsid w:val="00E31CDB"/>
    <w:rsid w:val="00E37931"/>
    <w:rsid w:val="00E54D6B"/>
    <w:rsid w:val="00EA0B3C"/>
    <w:rsid w:val="00EA1790"/>
    <w:rsid w:val="00EB0314"/>
    <w:rsid w:val="00EB4802"/>
    <w:rsid w:val="00EB5C5D"/>
    <w:rsid w:val="00ED7EBD"/>
    <w:rsid w:val="00EE673C"/>
    <w:rsid w:val="00F01C3C"/>
    <w:rsid w:val="00F15FA1"/>
    <w:rsid w:val="00F307FB"/>
    <w:rsid w:val="00F4029A"/>
    <w:rsid w:val="00F61DA8"/>
    <w:rsid w:val="00F71E49"/>
    <w:rsid w:val="00F93CC4"/>
    <w:rsid w:val="00F97470"/>
    <w:rsid w:val="00FC47A8"/>
    <w:rsid w:val="00FC4E62"/>
    <w:rsid w:val="00FE1468"/>
    <w:rsid w:val="00FE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A99F"/>
  <w15:docId w15:val="{769EA663-73DC-4C2E-A359-1B00B1B5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B0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0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5C6D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A5C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A5C6D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5A5C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5A5C6D"/>
    <w:pPr>
      <w:jc w:val="both"/>
    </w:pPr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5A5C6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rsid w:val="005A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E7529"/>
    <w:rPr>
      <w:b/>
      <w:bCs/>
    </w:rPr>
  </w:style>
  <w:style w:type="paragraph" w:styleId="ab">
    <w:name w:val="List Paragraph"/>
    <w:basedOn w:val="a"/>
    <w:uiPriority w:val="34"/>
    <w:qFormat/>
    <w:rsid w:val="00E54D6B"/>
    <w:pPr>
      <w:ind w:left="720"/>
      <w:contextualSpacing/>
    </w:pPr>
  </w:style>
  <w:style w:type="paragraph" w:customStyle="1" w:styleId="p9">
    <w:name w:val="p9"/>
    <w:basedOn w:val="a"/>
    <w:rsid w:val="00160E76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9"/>
    <w:rsid w:val="00DA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53D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3D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7D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7D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3B0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685E-07C5-4EEE-A125-19040C6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16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Татьяна Викторовна</dc:creator>
  <cp:lastModifiedBy>Pikkard_nv</cp:lastModifiedBy>
  <cp:revision>8</cp:revision>
  <cp:lastPrinted>2020-09-09T04:27:00Z</cp:lastPrinted>
  <dcterms:created xsi:type="dcterms:W3CDTF">2015-10-08T02:50:00Z</dcterms:created>
  <dcterms:modified xsi:type="dcterms:W3CDTF">2020-09-23T02:14:00Z</dcterms:modified>
</cp:coreProperties>
</file>