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E" w:rsidRPr="00D16ECE" w:rsidRDefault="00D16ECE" w:rsidP="00D16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Коллективный договор как основа социально трудовых отношений между работодателями и работниками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В новой социально – экономической ситуации защита интересов работников должна быть намного более активной и более эффективной, чем прежде. Ведь совершенно очевидно, что при переходе к рынку, пока экономика не достигнет высокого уровня и прочной стабильности, достаточной мотивации для соблюдения работодателем норм законодательства о труде не имеется, более того, работодатель приходит к мысли о необходимости ограничения </w:t>
      </w:r>
      <w:hyperlink r:id="rId4" w:tooltip="Трудовое право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трудовых прав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работников, поскольку предоставление большинства из них влечет дополнительные материальные расходы предприятия.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В настоящее время фактор влияния работодателя на все стороны жизни предприятия достаточно велик, работодатель действительно стал единоначальником, получил более широкие права.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Для формирования цивилизованных трудовых отношений нужны согласованные действия всех заинтересованных сторон в решении проблем защиты трудовых прав работников.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меняется роль самого работника в трудовых отношениях. Она должна подняться до уровня непосредственного участия работника в системах и </w:t>
      </w:r>
      <w:hyperlink r:id="rId5" w:tooltip="Органы управления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органах управления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. Этому в значительной мере должна помочь формирующаяся система </w:t>
      </w:r>
      <w:hyperlink r:id="rId6" w:tooltip="Социальное партнерство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социального партнерства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, предопределяющая создание нормальных условий труда для человека на производстве, сохранение его жизни и здоровья, обеспечение </w:t>
      </w:r>
      <w:hyperlink r:id="rId7" w:tooltip="Защита социальная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социальной защиты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работника.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– система </w:t>
      </w:r>
      <w:hyperlink r:id="rId8" w:tooltip="Взаимоотношение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взаимоотношений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между работниками, работодателями, органами государственной власти, </w:t>
      </w:r>
      <w:hyperlink r:id="rId9" w:tooltip="Органы местного самоуправления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органами местного самоуправления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, направленная на обеспечение согласования интересов работников и работодателей по вопросам регулирования трудовых отношений и иных, непосредственно связанных с ними отношений.</w:t>
      </w:r>
    </w:p>
    <w:p w:rsidR="00D16ECE" w:rsidRPr="00D16ECE" w:rsidRDefault="00D16ECE" w:rsidP="00D1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Рисунок 1" descr="https://servedby.revive-adserver.net/lg.php?bannerid=16890&amp;campaignid=6036&amp;zoneid=5495&amp;loc=https%3A%2F%2Fpandia.ru%2Ftext%2F78%2F280%2F8632.php&amp;referer=https%3A%2F%2Fyandex.ru%2F&amp;cb=c28a459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dby.revive-adserver.net/lg.php?bannerid=16890&amp;campaignid=6036&amp;zoneid=5495&amp;loc=https%3A%2F%2Fpandia.ru%2Ftext%2F78%2F280%2F8632.php&amp;referer=https%3A%2F%2Fyandex.ru%2F&amp;cb=c28a45958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– основной путь достижения согласия в трудовых </w:t>
      </w:r>
      <w:hyperlink r:id="rId11" w:tooltip="Колл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коллективах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, поиска согласованных решений, устраивающих и работодателей и работников. Это путь к реализации прав человека в области трудовых отношений.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Мировой опыт развития социального партнерства позволяет сделать вывод, что можно добиваться формирования взаимовыгодных отношений между трудом и капиталом, можно, реализуя различные формы партнерских отношений, создать такие условия деятельности, когда работники, удовлетворяя свои интересы, способствуют процветанию, как отдельного предприятия, так и общества в целом.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Основными принципами социального партнерства являются: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равноправие сторон;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уважение и учет интересов сторон;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заинтересованность сторон в участии в договорных отношениях;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свобода выбора при обсуждении вопросов, входящих в сферу труда;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добровольность принятия сторонами на себя обязательств;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 обязательность выполнения </w:t>
      </w:r>
      <w:hyperlink r:id="rId12" w:tooltip="Коллективные договора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коллективных договоров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Система социального партнерства включает в себя следующие уровни: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федеральный уровень, на котором заключаются </w:t>
      </w:r>
      <w:proofErr w:type="gramStart"/>
      <w:r w:rsidRPr="00D16ECE">
        <w:rPr>
          <w:rFonts w:ascii="Times New Roman" w:eastAsia="Times New Roman" w:hAnsi="Times New Roman" w:cs="Times New Roman"/>
          <w:sz w:val="24"/>
          <w:szCs w:val="24"/>
        </w:rPr>
        <w:t>генеральное</w:t>
      </w:r>
      <w:proofErr w:type="gramEnd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отраслевые соглашения;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региональный уровень (субъект РФ), на котором заключаются </w:t>
      </w:r>
      <w:proofErr w:type="gramStart"/>
      <w:r w:rsidRPr="00D16ECE">
        <w:rPr>
          <w:rFonts w:ascii="Times New Roman" w:eastAsia="Times New Roman" w:hAnsi="Times New Roman" w:cs="Times New Roman"/>
          <w:sz w:val="24"/>
          <w:szCs w:val="24"/>
        </w:rPr>
        <w:t>региональное</w:t>
      </w:r>
      <w:proofErr w:type="gramEnd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отраслевые соглашения;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территориальный уровень (</w:t>
      </w:r>
      <w:hyperlink r:id="rId13" w:tooltip="Муниципальные образования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муниципальное образование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), где заключается территориальное соглашение;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уровень организаций, где заключаются коллективные договоры, устанавливающие конкретные взаимные обязательства в сфере труда между работниками и работодателями.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Основной формой социального партнерства на местах является коллективный договор.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Коллективный договор – правовой акт, регулирующий социально – трудовые отношения в организации и заключаемый работниками и работодателями</w:t>
      </w:r>
      <w:proofErr w:type="gramStart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договор является нормативным соглашением, т. е. актом, который заключается в договорном порядке, но наряду с конкретными обязательствами содержит </w:t>
      </w:r>
      <w:hyperlink r:id="rId14" w:tooltip="Нормы права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нормы права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Содержание и структура коллективного договора определяется сторонами.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В коллективный договор могут включаться взаимные обязательства по следующим вопросам: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формы, системы и </w:t>
      </w:r>
      <w:proofErr w:type="gramStart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размеры </w:t>
      </w:r>
      <w:hyperlink r:id="rId15" w:tooltip="Оплата труда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оплаты труда</w:t>
        </w:r>
        <w:proofErr w:type="gramEnd"/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выплата пособий и компенсаций;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механизм регулирования оплаты труда с учетом роста цен, уровня инфляции;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занятость, переобучение, условия высвобождения работников;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hyperlink r:id="rId16" w:tooltip="Время рабочее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рабочее время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время отдыха, продолжительность отпусков;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улучшение условий и </w:t>
      </w:r>
      <w:hyperlink r:id="rId17" w:tooltip="Охрана труда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охраны труда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работников;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hyperlink r:id="rId18" w:tooltip="Безопасность окружающей среды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экологическая безопасность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охрана здоровья работников;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гарантии и льготы работникам, совмещающим работу с обучением;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оздоровление и отдых работников и членов их семей;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D16E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коллективного договора, порядок внесения в него изменений и дополнений, ответственность сторон;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-  другие вопросы.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коллективном договоре с учетом финансово - экономического положения организации могут быть установлены льготы и преимущества для работников, условия труда, более благоприятные по сравнению с установленными законами, иными </w:t>
      </w:r>
      <w:hyperlink r:id="rId19" w:tooltip="Акт нормативный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нормативными актами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, соглашениями.</w:t>
      </w:r>
    </w:p>
    <w:p w:rsidR="00D16ECE" w:rsidRPr="00D16ECE" w:rsidRDefault="00D16ECE" w:rsidP="00D1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3" name="Рисунок 3" descr="https://servedby.revive-adserver.net/lg.php?bannerid=16912&amp;campaignid=6036&amp;zoneid=5500&amp;loc=https%3A%2F%2Fpandia.ru%2Ftext%2F78%2F280%2F8632.php&amp;referer=https%3A%2F%2Fyandex.ru%2F&amp;cb=6e872a09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vedby.revive-adserver.net/lg.php?bannerid=16912&amp;campaignid=6036&amp;zoneid=5500&amp;loc=https%3A%2F%2Fpandia.ru%2Ftext%2F78%2F280%2F8632.php&amp;referer=https%3A%2F%2Fyandex.ru%2F&amp;cb=6e872a094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В коллективный договор включаются нормативные положения, если в законах и иных нормативных </w:t>
      </w:r>
      <w:hyperlink r:id="rId20" w:tooltip="Правовые акты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правовых актах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содержится прямое предписание об обязательном закреплении этих положений в коллективном договоре.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Содержание и структура коллективного договора определяется сторонами самостоятельно, без вмешательства других лиц и органов. Однако</w:t>
      </w:r>
      <w:proofErr w:type="gramStart"/>
      <w:r w:rsidRPr="00D16EC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определении содержания коллективного договора необходимо исходить из компетенции работодателя. Недопустимо включать в договор условия, предусматривать которые работодатель не вправе (например, для работников бюджетной сферы - </w:t>
      </w:r>
      <w:hyperlink r:id="rId21" w:tooltip="Должностной оклад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должностные оклады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специальными нормативными актами).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 общему правилу возлагаются на работодателя. Работники выполняют лишь обязанности, предусмотренные законодательством, правилами внутреннего трудового распорядка, </w:t>
      </w:r>
      <w:hyperlink r:id="rId22" w:tooltip="Должностные инструкции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должностной инструкцией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tooltip="Договор трудовой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договором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>. Надо иметь в виду, что экономическое и правовое положение сторон различно. В связи с этим никаких дополнительных (по сравнению с трудовыми договорами, правилами внутреннего трудового распорядка, должностными инструкциями) обязательств на работников возложить нельзя. Работники могут лишь отказаться от проведения забастовок по условиям, включенным в коллективный договор, при своевременном их выполнении.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договор не может содержать условий, снижающих уровень прав и гарантий работников по сравнению с действующим законодательством, генеральным, краевым, районными соглашениями, напротив коллективный договор может устанавливать </w:t>
      </w:r>
      <w:hyperlink r:id="rId24" w:tooltip="Дополнительные льготы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дополнительные льготы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 преимущества, более благоприятные условия труда.</w:t>
      </w:r>
    </w:p>
    <w:p w:rsidR="00D16ECE" w:rsidRPr="00D16ECE" w:rsidRDefault="00D16ECE" w:rsidP="00D1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4" name="Рисунок 4" descr="https://servedby.revive-adserver.net/lg.php?bannerid=16913&amp;campaignid=6036&amp;zoneid=5501&amp;loc=https%3A%2F%2Fpandia.ru%2Ftext%2F78%2F280%2F8632.php&amp;referer=https%3A%2F%2Fyandex.ru%2F&amp;cb=c20f6ca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dby.revive-adserver.net/lg.php?bannerid=16913&amp;campaignid=6036&amp;zoneid=5501&amp;loc=https%3A%2F%2Fpandia.ru%2Ftext%2F78%2F280%2F8632.php&amp;referer=https%3A%2F%2Fyandex.ru%2F&amp;cb=c20f6cab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ECE">
        <w:rPr>
          <w:rFonts w:ascii="Times New Roman" w:eastAsia="Times New Roman" w:hAnsi="Times New Roman" w:cs="Times New Roman"/>
          <w:sz w:val="24"/>
          <w:szCs w:val="24"/>
        </w:rPr>
        <w:t>Коллективные договоры заключаются во всех организациях, где применяется наемный труд.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Коллективный договор заключается на срок не более 3-х лет и вступает в силу со дня подписания его сторонами либо со дня, установленного коллективным договором.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Стороны имеют право продлить действие коллективного договора на срок до 3-х лет.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Действие коллективного договора распространяется на всех работников организации, независимо от членства в профсоюзе и других обстоятельств. Коллективный договор распространяется также на лиц, поступивших на работу после его заключения.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договор сохраняет свое действие в случае изменения наименования организации, расторжения </w:t>
      </w:r>
      <w:hyperlink r:id="rId25" w:tooltip="Трудовые договора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трудового договора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с руководителем организации.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При реорганизации организации коллективный договор сохраняет свое действие в течение всего срока реорганизации.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При смене формы собственности организации коллективный договор сохраняет свое действие в течение 3-х месяцев со дня перехода прав собственности.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и дополнение коллективного договора производятся в порядке, установленном для его заключения.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Интересы работников при заключении коллективного договора представляют первичная профсоюзная организация или иные представители, избираемые работниками. К «иным представителям» относятся как представительные органы, действующие на постоянной основе, так и просто один или несколько представителей. Более перспективным считается представление интересов работников профсоюзными организациями, но в настоящее время в </w:t>
      </w:r>
      <w:hyperlink r:id="rId26" w:tooltip="Ставропольский край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Ставропольском крае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и, в частности, в </w:t>
      </w:r>
      <w:proofErr w:type="spellStart"/>
      <w:r w:rsidRPr="00D16ECE">
        <w:rPr>
          <w:rFonts w:ascii="Times New Roman" w:eastAsia="Times New Roman" w:hAnsi="Times New Roman" w:cs="Times New Roman"/>
          <w:sz w:val="24"/>
          <w:szCs w:val="24"/>
        </w:rPr>
        <w:t>Изобильненском</w:t>
      </w:r>
      <w:proofErr w:type="spellEnd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районе все более широкое распространение получают коллективные договоры, в которых сторону работников представляют не профсоюзы, а иные представители. На сегодняшний день в районе таких договоров 41, что составляет 23 % от числа зарегистрированных в управлении труда, это ниже </w:t>
      </w:r>
      <w:proofErr w:type="spellStart"/>
      <w:r w:rsidRPr="00D16ECE">
        <w:rPr>
          <w:rFonts w:ascii="Times New Roman" w:eastAsia="Times New Roman" w:hAnsi="Times New Roman" w:cs="Times New Roman"/>
          <w:sz w:val="24"/>
          <w:szCs w:val="24"/>
        </w:rPr>
        <w:t>среднекраевого</w:t>
      </w:r>
      <w:proofErr w:type="spellEnd"/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показателя, который равен 26 %.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50 ТК РФ, коллективные договоры подлежат уведомительной регистрации в органе по труду. Регистрации подлежат все коллективные договоры, заключаемые в организациях, независимо от форм собственности и </w:t>
      </w:r>
      <w:hyperlink r:id="rId27" w:tooltip="Ведомство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ведомственной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подчиненности. Изменения и дополнения, вносимые в коллективный договор в период его действия, или при продлении действия коллективного договора на новый срок, а также решения о продлении действия коллективного договора на новый срок, оформляются отдельными документами и регистрируются в порядке, установленном для коллективных договоров.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проведение предварительной экспертизы коллективных договоров, которая осуществляется управлением труда и социальной защиты населения, в ходе которой выявляются положения коллективных договоров, противоречащие действующему законодательству, ущемляющие права работников.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Коллективный договор разрабатывается в порядке коллективных переговоров. Коллективные переговоры проводятся как для заключения коллективного договора, так и для внесения дополнений и изменений.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переговоры вправе начать любая из сторон. Для этого она должна направить другой стороне письменное уведомление с предложением о начале коллективных переговоров. Сторона, получившая уведомление, обязана в 7-дневный срок вступить в коллективные переговоры, т. е. выдвинуть </w:t>
      </w:r>
      <w:hyperlink r:id="rId28" w:tooltip="Встречное предложение" w:history="1">
        <w:r w:rsidRPr="00D1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встречные предложения</w:t>
        </w:r>
      </w:hyperlink>
      <w:r w:rsidRPr="00D16ECE">
        <w:rPr>
          <w:rFonts w:ascii="Times New Roman" w:eastAsia="Times New Roman" w:hAnsi="Times New Roman" w:cs="Times New Roman"/>
          <w:sz w:val="24"/>
          <w:szCs w:val="24"/>
        </w:rPr>
        <w:t xml:space="preserve"> по составу комиссии по ведению переговоров.</w:t>
      </w:r>
    </w:p>
    <w:p w:rsidR="00D16ECE" w:rsidRPr="00D16ECE" w:rsidRDefault="00D16ECE" w:rsidP="00D16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CE">
        <w:rPr>
          <w:rFonts w:ascii="Times New Roman" w:eastAsia="Times New Roman" w:hAnsi="Times New Roman" w:cs="Times New Roman"/>
          <w:sz w:val="24"/>
          <w:szCs w:val="24"/>
        </w:rPr>
        <w:t>Вся трудность заключения коллективного договора состоит в том, чтобы в порядке ведения коллективных переговоров найти ту золотую середину, которая удовлетворила бы стороны хотя бы на период действия коллективного договора.</w:t>
      </w:r>
    </w:p>
    <w:sectPr w:rsidR="00D16ECE" w:rsidRPr="00D1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16ECE"/>
    <w:rsid w:val="00D1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6E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E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6EC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E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6ECE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1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91">
              <w:marLeft w:val="0"/>
              <w:marRight w:val="0"/>
              <w:marTop w:val="29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29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bezopasnostmz_okruzhayushej_sredi/" TargetMode="External"/><Relationship Id="rId26" Type="http://schemas.openxmlformats.org/officeDocument/2006/relationships/hyperlink" Target="https://pandia.ru/text/category/stavropolmzskij_kra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dolzhnostnoj_oklad/" TargetMode="External"/><Relationship Id="rId7" Type="http://schemas.openxmlformats.org/officeDocument/2006/relationships/hyperlink" Target="https://pandia.ru/text/category/zashita_sotcialmznaya/" TargetMode="External"/><Relationship Id="rId12" Type="http://schemas.openxmlformats.org/officeDocument/2006/relationships/hyperlink" Target="https://pandia.ru/text/category/kollektivnie_dogovora/" TargetMode="External"/><Relationship Id="rId17" Type="http://schemas.openxmlformats.org/officeDocument/2006/relationships/hyperlink" Target="https://pandia.ru/text/category/ohrana_truda/" TargetMode="External"/><Relationship Id="rId25" Type="http://schemas.openxmlformats.org/officeDocument/2006/relationships/hyperlink" Target="https://pandia.ru/text/category/trudovie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remya_rabochee/" TargetMode="External"/><Relationship Id="rId20" Type="http://schemas.openxmlformats.org/officeDocument/2006/relationships/hyperlink" Target="https://pandia.ru/text/category/pravovie_akti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otcialmznoe_partnerstvo/" TargetMode="External"/><Relationship Id="rId11" Type="http://schemas.openxmlformats.org/officeDocument/2006/relationships/hyperlink" Target="https://pandia.ru/text/category/koll/" TargetMode="External"/><Relationship Id="rId24" Type="http://schemas.openxmlformats.org/officeDocument/2006/relationships/hyperlink" Target="https://pandia.ru/text/category/dopolnitelmznie_lmzgoti/" TargetMode="External"/><Relationship Id="rId5" Type="http://schemas.openxmlformats.org/officeDocument/2006/relationships/hyperlink" Target="https://pandia.ru/text/category/organi_upravleniya/" TargetMode="External"/><Relationship Id="rId15" Type="http://schemas.openxmlformats.org/officeDocument/2006/relationships/hyperlink" Target="https://pandia.ru/text/category/oplata_truda/" TargetMode="External"/><Relationship Id="rId23" Type="http://schemas.openxmlformats.org/officeDocument/2006/relationships/hyperlink" Target="https://pandia.ru/text/category/dogovor_trudovoj/" TargetMode="External"/><Relationship Id="rId28" Type="http://schemas.openxmlformats.org/officeDocument/2006/relationships/hyperlink" Target="https://pandia.ru/text/category/vstrechnoe_predlozhenie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pandia.ru/text/category/akt_normativnij/" TargetMode="External"/><Relationship Id="rId4" Type="http://schemas.openxmlformats.org/officeDocument/2006/relationships/hyperlink" Target="https://pandia.ru/text/category/trudovoe_pravo/" TargetMode="Externa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normi_prava/" TargetMode="External"/><Relationship Id="rId22" Type="http://schemas.openxmlformats.org/officeDocument/2006/relationships/hyperlink" Target="https://pandia.ru/text/category/dolzhnostnie_instruktcii/" TargetMode="External"/><Relationship Id="rId27" Type="http://schemas.openxmlformats.org/officeDocument/2006/relationships/hyperlink" Target="https://pandia.ru/text/category/vedomstv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10229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2</cp:revision>
  <dcterms:created xsi:type="dcterms:W3CDTF">2020-07-20T01:39:00Z</dcterms:created>
  <dcterms:modified xsi:type="dcterms:W3CDTF">2020-07-20T01:41:00Z</dcterms:modified>
</cp:coreProperties>
</file>