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5E" w:rsidRDefault="0081385E" w:rsidP="00620FA3">
      <w:pPr>
        <w:ind w:left="30"/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-302260</wp:posOffset>
            </wp:positionV>
            <wp:extent cx="709930" cy="71945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C01" w:rsidRDefault="00454C01" w:rsidP="00454C0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3073B" w:rsidRPr="0081385E" w:rsidRDefault="00C3073B" w:rsidP="00454C0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01E9E" w:rsidRDefault="00501E9E" w:rsidP="00454C0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385E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</w:t>
      </w:r>
      <w:r w:rsidRPr="0081385E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СМАЗНЕВСКОГО </w:t>
      </w:r>
      <w:r w:rsidRPr="0081385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454C01" w:rsidRPr="0081385E" w:rsidRDefault="00501E9E" w:rsidP="00454C0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385E">
        <w:rPr>
          <w:rFonts w:ascii="Times New Roman" w:hAnsi="Times New Roman" w:cs="Times New Roman"/>
          <w:color w:val="000000"/>
          <w:sz w:val="28"/>
          <w:szCs w:val="28"/>
        </w:rPr>
        <w:t xml:space="preserve">ЗАРИНСКОГО 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85E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</w:p>
    <w:p w:rsidR="00454C01" w:rsidRPr="0081385E" w:rsidRDefault="00454C01" w:rsidP="00454C0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385E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454C01" w:rsidRPr="0081385E" w:rsidRDefault="00C3073B" w:rsidP="00454C01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20.0</w:t>
      </w:r>
      <w:r w:rsidR="001A5A09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54C01" w:rsidRPr="0081385E">
        <w:rPr>
          <w:rFonts w:ascii="Times New Roman" w:hAnsi="Times New Roman" w:cs="Times New Roman"/>
          <w:color w:val="000000"/>
          <w:sz w:val="26"/>
          <w:szCs w:val="26"/>
        </w:rPr>
        <w:t>2021                                                                                                  №_</w:t>
      </w:r>
      <w:r w:rsidR="001A5A09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454C01" w:rsidRPr="0081385E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454C01" w:rsidTr="00DD6370">
        <w:tc>
          <w:tcPr>
            <w:tcW w:w="4361" w:type="dxa"/>
          </w:tcPr>
          <w:p w:rsidR="00454C01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и </w:t>
            </w: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дополнения</w:t>
            </w:r>
          </w:p>
          <w:p w:rsidR="00454C01" w:rsidRPr="0081385E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в 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</w:t>
            </w:r>
            <w:r w:rsidR="00501E9E">
              <w:rPr>
                <w:rFonts w:ascii="Times New Roman" w:hAnsi="Times New Roman" w:cs="Times New Roman"/>
                <w:sz w:val="26"/>
                <w:szCs w:val="26"/>
              </w:rPr>
              <w:t>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proofErr w:type="spellStart"/>
            <w:r w:rsidR="00501E9E">
              <w:rPr>
                <w:rFonts w:ascii="Times New Roman" w:hAnsi="Times New Roman" w:cs="Times New Roman"/>
                <w:sz w:val="26"/>
                <w:szCs w:val="26"/>
              </w:rPr>
              <w:t>Смазневского</w:t>
            </w:r>
            <w:proofErr w:type="spellEnd"/>
            <w:r w:rsidR="00501E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501E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от </w:t>
            </w:r>
            <w:r w:rsidR="00501E9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</w:t>
            </w:r>
            <w:r w:rsidR="00501E9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501E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21«Об утверждении Положения о размерах и условиях оплаты труда выборных должностных лиц, муниципальных служащих органов местного самоуправления 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униципального</w:t>
            </w:r>
            <w:r w:rsidR="00501E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proofErr w:type="spellStart"/>
            <w:r w:rsidR="00501E9E">
              <w:rPr>
                <w:rFonts w:ascii="Times New Roman" w:hAnsi="Times New Roman" w:cs="Times New Roman"/>
                <w:sz w:val="26"/>
                <w:szCs w:val="26"/>
              </w:rPr>
              <w:t>Смазневский</w:t>
            </w:r>
            <w:proofErr w:type="spellEnd"/>
            <w:r w:rsidR="00501E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края»</w:t>
            </w:r>
          </w:p>
          <w:p w:rsidR="00454C01" w:rsidRDefault="00454C01" w:rsidP="00DD6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4C01" w:rsidRPr="0081385E" w:rsidRDefault="00454C01" w:rsidP="00454C01">
      <w:pPr>
        <w:rPr>
          <w:rFonts w:ascii="Times New Roman" w:hAnsi="Times New Roman" w:cs="Times New Roman"/>
          <w:sz w:val="26"/>
          <w:szCs w:val="26"/>
        </w:rPr>
      </w:pPr>
    </w:p>
    <w:p w:rsidR="00454C01" w:rsidRPr="0081385E" w:rsidRDefault="00454C01" w:rsidP="00454C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85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 – ФЗ « Об общих принципах организации местного самоуправления в Российской Федерации», законом Алтайского края  от 10.10.2011 № 130 – ЗС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</w:t>
      </w:r>
      <w:proofErr w:type="spellStart"/>
      <w:r w:rsidR="00742A1B">
        <w:rPr>
          <w:rFonts w:ascii="Times New Roman" w:hAnsi="Times New Roman" w:cs="Times New Roman"/>
          <w:sz w:val="26"/>
          <w:szCs w:val="26"/>
        </w:rPr>
        <w:t>Смазневский</w:t>
      </w:r>
      <w:proofErr w:type="spellEnd"/>
      <w:r w:rsidR="00742A1B">
        <w:rPr>
          <w:rFonts w:ascii="Times New Roman" w:hAnsi="Times New Roman" w:cs="Times New Roman"/>
          <w:sz w:val="26"/>
          <w:szCs w:val="26"/>
        </w:rPr>
        <w:t xml:space="preserve"> </w:t>
      </w:r>
      <w:r w:rsidRPr="0081385E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Pr="0081385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81385E">
        <w:rPr>
          <w:rFonts w:ascii="Times New Roman" w:hAnsi="Times New Roman" w:cs="Times New Roman"/>
          <w:sz w:val="26"/>
          <w:szCs w:val="26"/>
        </w:rPr>
        <w:t xml:space="preserve"> района Алтайского края, Со</w:t>
      </w:r>
      <w:r w:rsidR="00742A1B">
        <w:rPr>
          <w:rFonts w:ascii="Times New Roman" w:hAnsi="Times New Roman" w:cs="Times New Roman"/>
          <w:sz w:val="26"/>
          <w:szCs w:val="26"/>
        </w:rPr>
        <w:t>вет</w:t>
      </w:r>
      <w:r w:rsidRPr="0081385E">
        <w:rPr>
          <w:rFonts w:ascii="Times New Roman" w:hAnsi="Times New Roman" w:cs="Times New Roman"/>
          <w:sz w:val="26"/>
          <w:szCs w:val="26"/>
        </w:rPr>
        <w:t xml:space="preserve"> депутатов </w:t>
      </w:r>
    </w:p>
    <w:p w:rsidR="00454C01" w:rsidRDefault="00454C01" w:rsidP="00454C01">
      <w:pPr>
        <w:rPr>
          <w:rFonts w:ascii="Times New Roman" w:hAnsi="Times New Roman" w:cs="Times New Roman"/>
          <w:sz w:val="26"/>
          <w:szCs w:val="26"/>
        </w:rPr>
      </w:pPr>
      <w:r w:rsidRPr="00813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РЕШИЛ:</w:t>
      </w:r>
    </w:p>
    <w:p w:rsidR="00454C01" w:rsidRDefault="00454C01" w:rsidP="00CD4C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F65">
        <w:rPr>
          <w:rFonts w:ascii="Times New Roman" w:hAnsi="Times New Roman" w:cs="Times New Roman"/>
          <w:sz w:val="26"/>
          <w:szCs w:val="26"/>
        </w:rPr>
        <w:tab/>
        <w:t xml:space="preserve">1.Дополнить </w:t>
      </w:r>
      <w:r>
        <w:rPr>
          <w:rFonts w:ascii="Times New Roman" w:hAnsi="Times New Roman" w:cs="Times New Roman"/>
          <w:sz w:val="26"/>
          <w:szCs w:val="26"/>
        </w:rPr>
        <w:t xml:space="preserve">«Положение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proofErr w:type="spellStart"/>
      <w:r w:rsidR="00742A1B">
        <w:rPr>
          <w:rFonts w:ascii="Times New Roman" w:hAnsi="Times New Roman" w:cs="Times New Roman"/>
          <w:sz w:val="26"/>
          <w:szCs w:val="26"/>
        </w:rPr>
        <w:t>Смазневский</w:t>
      </w:r>
      <w:proofErr w:type="spellEnd"/>
      <w:r w:rsidR="00742A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края», утверждённое решением Со</w:t>
      </w:r>
      <w:r w:rsidR="00742A1B">
        <w:rPr>
          <w:rFonts w:ascii="Times New Roman" w:hAnsi="Times New Roman" w:cs="Times New Roman"/>
          <w:sz w:val="26"/>
          <w:szCs w:val="26"/>
        </w:rPr>
        <w:t xml:space="preserve">вета 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742A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A1B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="00742A1B">
        <w:rPr>
          <w:rFonts w:ascii="Times New Roman" w:hAnsi="Times New Roman" w:cs="Times New Roman"/>
          <w:sz w:val="26"/>
          <w:szCs w:val="26"/>
        </w:rPr>
        <w:t xml:space="preserve"> </w:t>
      </w:r>
      <w:r w:rsidRPr="007D7F65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7D7F6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D7F65">
        <w:rPr>
          <w:rFonts w:ascii="Times New Roman" w:hAnsi="Times New Roman" w:cs="Times New Roman"/>
          <w:sz w:val="26"/>
          <w:szCs w:val="26"/>
        </w:rPr>
        <w:t xml:space="preserve"> района Алтайского края от </w:t>
      </w:r>
      <w:r w:rsidR="00742A1B">
        <w:rPr>
          <w:rFonts w:ascii="Times New Roman" w:hAnsi="Times New Roman" w:cs="Times New Roman"/>
          <w:sz w:val="26"/>
          <w:szCs w:val="26"/>
        </w:rPr>
        <w:t>13</w:t>
      </w:r>
      <w:r w:rsidRPr="007D7F65">
        <w:rPr>
          <w:rFonts w:ascii="Times New Roman" w:hAnsi="Times New Roman" w:cs="Times New Roman"/>
          <w:sz w:val="26"/>
          <w:szCs w:val="26"/>
        </w:rPr>
        <w:t>.10.20</w:t>
      </w:r>
      <w:r w:rsidR="00742A1B">
        <w:rPr>
          <w:rFonts w:ascii="Times New Roman" w:hAnsi="Times New Roman" w:cs="Times New Roman"/>
          <w:sz w:val="26"/>
          <w:szCs w:val="26"/>
        </w:rPr>
        <w:t>16</w:t>
      </w:r>
      <w:r w:rsidRPr="007D7F65">
        <w:rPr>
          <w:rFonts w:ascii="Times New Roman" w:hAnsi="Times New Roman" w:cs="Times New Roman"/>
          <w:sz w:val="26"/>
          <w:szCs w:val="26"/>
        </w:rPr>
        <w:t xml:space="preserve"> № 21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следующими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изменением и дополнением:</w:t>
      </w:r>
    </w:p>
    <w:p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1) дополнить </w:t>
      </w:r>
      <w:r w:rsidRPr="007D7F65">
        <w:rPr>
          <w:rFonts w:ascii="Times New Roman" w:hAnsi="Times New Roman" w:cs="Times New Roman"/>
          <w:sz w:val="26"/>
          <w:szCs w:val="26"/>
        </w:rPr>
        <w:t>пунктом 2.</w:t>
      </w:r>
      <w:r>
        <w:rPr>
          <w:rFonts w:ascii="Times New Roman" w:hAnsi="Times New Roman" w:cs="Times New Roman"/>
          <w:sz w:val="26"/>
          <w:szCs w:val="26"/>
        </w:rPr>
        <w:t>7 следующего содержания: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>«2.7. «Выборному должностному лицу (главе сельсовета)</w:t>
      </w:r>
      <w:r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труда, установленным пунктом 2.6 данного Положения, может</w:t>
      </w:r>
      <w:r w:rsidRPr="003F204A">
        <w:rPr>
          <w:rFonts w:ascii="Times New Roman" w:hAnsi="Times New Roman" w:cs="Times New Roman"/>
          <w:sz w:val="26"/>
          <w:szCs w:val="26"/>
        </w:rPr>
        <w:t xml:space="preserve"> выплачиват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F204A">
        <w:rPr>
          <w:rFonts w:ascii="Times New Roman" w:hAnsi="Times New Roman" w:cs="Times New Roman"/>
          <w:sz w:val="26"/>
          <w:szCs w:val="26"/>
        </w:rPr>
        <w:t>ся материальная помощь в размере денежного содержания в случаях</w:t>
      </w:r>
      <w:proofErr w:type="gramStart"/>
      <w:r w:rsidRPr="003F204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- смерти (гибели) близкого родственника, или лица находящегося на его иждивении;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                           -  утраты личного имущества в результате несчастного случая </w:t>
      </w:r>
      <w:proofErr w:type="gramStart"/>
      <w:r w:rsidRPr="003F204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3F204A">
        <w:rPr>
          <w:rFonts w:ascii="Times New Roman" w:hAnsi="Times New Roman" w:cs="Times New Roman"/>
          <w:sz w:val="26"/>
          <w:szCs w:val="26"/>
        </w:rPr>
        <w:t>пожара, стихийного бедствия, аварии) либо в результате противоправных действий других лиц;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                           -  необходимости лечения и восстановления здоровья в связи с травмой либо заболеванием – при предоставлении медицинских документов;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                           -   рождения ребенка – при предоставлении копии свидетельства о рождении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2) в пункте 3.1</w:t>
      </w:r>
      <w:r w:rsidR="008D12A7">
        <w:rPr>
          <w:rFonts w:ascii="Times New Roman" w:hAnsi="Times New Roman" w:cs="Times New Roman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исключить последний абзац.</w:t>
      </w:r>
    </w:p>
    <w:p w:rsidR="00454C01" w:rsidRPr="007807CD" w:rsidRDefault="00454C01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7807CD">
        <w:rPr>
          <w:rFonts w:ascii="Times New Roman" w:hAnsi="Times New Roman" w:cs="Times New Roman"/>
          <w:sz w:val="26"/>
          <w:szCs w:val="26"/>
        </w:rPr>
        <w:t>2. Данное решение вступает в силу после его обнародования в установленном порядке.</w:t>
      </w:r>
    </w:p>
    <w:p w:rsidR="00454C01" w:rsidRPr="007807CD" w:rsidRDefault="00454C01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7807CD">
        <w:rPr>
          <w:rFonts w:ascii="Times New Roman" w:hAnsi="Times New Roman" w:cs="Times New Roman"/>
          <w:sz w:val="26"/>
          <w:szCs w:val="26"/>
        </w:rPr>
        <w:t>3. Действие настоящего решения распространяется на правоотношения, возникшие с 01 апреля 2021 года.</w:t>
      </w:r>
    </w:p>
    <w:p w:rsidR="00454C01" w:rsidRPr="007807CD" w:rsidRDefault="00454C01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7807C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807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07CD">
        <w:rPr>
          <w:rFonts w:ascii="Times New Roman" w:hAnsi="Times New Roman" w:cs="Times New Roman"/>
          <w:sz w:val="26"/>
          <w:szCs w:val="26"/>
        </w:rPr>
        <w:t xml:space="preserve"> выполнением данного решения возложить на </w:t>
      </w:r>
      <w:r>
        <w:rPr>
          <w:rFonts w:ascii="Times New Roman" w:hAnsi="Times New Roman" w:cs="Times New Roman"/>
          <w:sz w:val="26"/>
          <w:szCs w:val="26"/>
        </w:rPr>
        <w:t xml:space="preserve">постоянную комиссию по вопросам </w:t>
      </w:r>
      <w:r w:rsidR="00742A1B">
        <w:rPr>
          <w:rFonts w:ascii="Times New Roman" w:hAnsi="Times New Roman" w:cs="Times New Roman"/>
          <w:sz w:val="26"/>
          <w:szCs w:val="26"/>
        </w:rPr>
        <w:t>бюджета и налоговой политике.</w:t>
      </w:r>
    </w:p>
    <w:p w:rsidR="00454C01" w:rsidRDefault="00454C01" w:rsidP="002B0F82">
      <w:pPr>
        <w:ind w:left="3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7CD">
        <w:rPr>
          <w:rFonts w:ascii="Times New Roman" w:hAnsi="Times New Roman" w:cs="Times New Roman"/>
          <w:sz w:val="26"/>
          <w:szCs w:val="26"/>
        </w:rPr>
        <w:t>Глава сельсовета</w:t>
      </w:r>
      <w:r w:rsidR="00742A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О.В.Дорохова</w:t>
      </w: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D7F65" w:rsidRPr="0081385E" w:rsidRDefault="007D7F65" w:rsidP="0081385E">
      <w:pPr>
        <w:rPr>
          <w:rFonts w:ascii="Times New Roman" w:hAnsi="Times New Roman" w:cs="Times New Roman"/>
          <w:sz w:val="26"/>
          <w:szCs w:val="26"/>
        </w:rPr>
      </w:pPr>
    </w:p>
    <w:sectPr w:rsidR="007D7F65" w:rsidRPr="0081385E" w:rsidSect="0026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08"/>
    <w:rsid w:val="00012064"/>
    <w:rsid w:val="00064F2E"/>
    <w:rsid w:val="00084A2A"/>
    <w:rsid w:val="000D7144"/>
    <w:rsid w:val="000E6316"/>
    <w:rsid w:val="001670D2"/>
    <w:rsid w:val="00185DC2"/>
    <w:rsid w:val="001A5A09"/>
    <w:rsid w:val="00251E08"/>
    <w:rsid w:val="00265871"/>
    <w:rsid w:val="002970BD"/>
    <w:rsid w:val="002B0F82"/>
    <w:rsid w:val="003B143B"/>
    <w:rsid w:val="003D0047"/>
    <w:rsid w:val="003F204A"/>
    <w:rsid w:val="0044514C"/>
    <w:rsid w:val="00454C01"/>
    <w:rsid w:val="00461CB1"/>
    <w:rsid w:val="004A188E"/>
    <w:rsid w:val="00501E9E"/>
    <w:rsid w:val="005B64DB"/>
    <w:rsid w:val="00620FA3"/>
    <w:rsid w:val="00625B05"/>
    <w:rsid w:val="00703489"/>
    <w:rsid w:val="00730EB4"/>
    <w:rsid w:val="00742A1B"/>
    <w:rsid w:val="007807CD"/>
    <w:rsid w:val="007D1706"/>
    <w:rsid w:val="007D7F65"/>
    <w:rsid w:val="0081385E"/>
    <w:rsid w:val="0086525B"/>
    <w:rsid w:val="008D12A7"/>
    <w:rsid w:val="0096548E"/>
    <w:rsid w:val="00B54383"/>
    <w:rsid w:val="00B72282"/>
    <w:rsid w:val="00B940C8"/>
    <w:rsid w:val="00C3073B"/>
    <w:rsid w:val="00CD230D"/>
    <w:rsid w:val="00CD4CC6"/>
    <w:rsid w:val="00DA0D4F"/>
    <w:rsid w:val="00F00078"/>
    <w:rsid w:val="00FC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8E25-80AA-450C-9308-A0A67768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FIN_PC2</dc:creator>
  <cp:keywords/>
  <dc:description/>
  <cp:lastModifiedBy>PC</cp:lastModifiedBy>
  <cp:revision>11</cp:revision>
  <cp:lastPrinted>2021-05-20T01:34:00Z</cp:lastPrinted>
  <dcterms:created xsi:type="dcterms:W3CDTF">2021-04-26T03:45:00Z</dcterms:created>
  <dcterms:modified xsi:type="dcterms:W3CDTF">2021-05-20T02:37:00Z</dcterms:modified>
</cp:coreProperties>
</file>