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CA6A" w14:textId="2C500733" w:rsidR="005419DD" w:rsidRPr="00C32B47" w:rsidRDefault="005419DD" w:rsidP="005419DD">
      <w:pPr>
        <w:widowControl w:val="0"/>
        <w:autoSpaceDE w:val="0"/>
        <w:autoSpaceDN w:val="0"/>
        <w:adjustRightInd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742A90" w14:textId="77777777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09198ED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CA481EE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E196C64" w14:textId="68D3EE4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2568B1EC" w14:textId="3C7E70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9BFAEF5" w14:textId="29A7CBF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5479559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20600582" w14:textId="115CFEE1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37AAAD52" w14:textId="29C7E36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746AC9BD" w14:textId="3FCA5F21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1B05E69" w14:textId="77777777" w:rsidR="00737B6C" w:rsidRPr="005E4E1B" w:rsidRDefault="00737B6C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EC00327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СБОРНИК</w:t>
      </w:r>
    </w:p>
    <w:p w14:paraId="4745A81D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МУНИЦИПАЛЬНЫХ ПРАВОВЫХ АКТОВ </w:t>
      </w:r>
    </w:p>
    <w:p w14:paraId="564F3C2C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>КОМАРСКОГО СЕЛЬСОВЕТА</w:t>
      </w:r>
    </w:p>
    <w:p w14:paraId="38C44372" w14:textId="77777777" w:rsidR="005419DD" w:rsidRPr="00737B6C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32"/>
          <w:szCs w:val="32"/>
        </w:rPr>
      </w:pPr>
      <w:r w:rsidRPr="00737B6C">
        <w:rPr>
          <w:bCs/>
          <w:sz w:val="32"/>
          <w:szCs w:val="32"/>
        </w:rPr>
        <w:t xml:space="preserve"> ЗАРИНСКОГО РАЙОНА АЛТАЙСКОГО КРАЯ</w:t>
      </w:r>
    </w:p>
    <w:p w14:paraId="5C5C2FA0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579BE457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14:paraId="1293C7EF" w14:textId="77777777" w:rsidR="005419DD" w:rsidRPr="005E4E1B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4E1B">
        <w:rPr>
          <w:bCs/>
          <w:sz w:val="26"/>
          <w:szCs w:val="26"/>
        </w:rPr>
        <w:t>Официальное издание</w:t>
      </w:r>
    </w:p>
    <w:p w14:paraId="4A69C5A2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6CFBF54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AEBCD6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33505F3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4320109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D5E943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0696CB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77D1EE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618072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02D7E8BF" w14:textId="53E445A6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750E1D8" w14:textId="74F514ED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930B2DE" w14:textId="5C4AE8B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40CE3D8C" w14:textId="431BFCE0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3C0EF20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0089EF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55C7FAD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73EF2461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8539D5E" w14:textId="77777777" w:rsidR="005419DD" w:rsidRPr="00C32B47" w:rsidRDefault="005419DD" w:rsidP="005419D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AC8EA00" w14:textId="5BA9E861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N _</w:t>
      </w:r>
      <w:r w:rsidR="00820C01">
        <w:rPr>
          <w:sz w:val="26"/>
          <w:szCs w:val="26"/>
        </w:rPr>
        <w:t>6</w:t>
      </w:r>
    </w:p>
    <w:p w14:paraId="08C5ED73" w14:textId="3EEDADC1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__</w:t>
      </w:r>
      <w:r w:rsidR="00635D08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4C5FC4">
        <w:rPr>
          <w:sz w:val="26"/>
          <w:szCs w:val="26"/>
        </w:rPr>
        <w:t>0</w:t>
      </w:r>
      <w:r w:rsidR="00BF509C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4C5FC4">
        <w:rPr>
          <w:sz w:val="26"/>
          <w:szCs w:val="26"/>
        </w:rPr>
        <w:t>4</w:t>
      </w:r>
      <w:r w:rsidRPr="00C32B47">
        <w:rPr>
          <w:sz w:val="26"/>
          <w:szCs w:val="26"/>
        </w:rPr>
        <w:t>__ года</w:t>
      </w:r>
    </w:p>
    <w:p w14:paraId="2C331A8A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F8DD7BB" w14:textId="53AAA0B6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с. _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_</w:t>
      </w:r>
    </w:p>
    <w:p w14:paraId="3F99F23B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0FEE9E59" w14:textId="77777777" w:rsidR="005419DD" w:rsidRPr="00C32B47" w:rsidRDefault="005419DD" w:rsidP="005419DD">
      <w:pPr>
        <w:ind w:firstLine="709"/>
        <w:jc w:val="center"/>
        <w:rPr>
          <w:sz w:val="26"/>
          <w:szCs w:val="26"/>
        </w:rPr>
      </w:pPr>
    </w:p>
    <w:p w14:paraId="503D78C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1501A5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90FCC48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1CBA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3F3DD3F9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648344E" w14:textId="77777777" w:rsidR="004D2093" w:rsidRDefault="004D2093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4F25D90" w14:textId="27A6D50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lastRenderedPageBreak/>
        <w:t>СОДЕРЖАНИЕ</w:t>
      </w:r>
    </w:p>
    <w:p w14:paraId="30FC167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F75D3A" w14:textId="7C79C16E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Hlk154065929"/>
      <w:r w:rsidRPr="00C32B47">
        <w:rPr>
          <w:sz w:val="26"/>
          <w:szCs w:val="26"/>
        </w:rPr>
        <w:t>Раздел 1.</w:t>
      </w:r>
      <w:bookmarkEnd w:id="0"/>
      <w:r w:rsidRPr="00C32B47">
        <w:rPr>
          <w:sz w:val="26"/>
          <w:szCs w:val="26"/>
        </w:rPr>
        <w:t xml:space="preserve"> </w:t>
      </w:r>
    </w:p>
    <w:p w14:paraId="0AF93926" w14:textId="753E1009" w:rsidR="00EB1BB8" w:rsidRPr="00B5668A" w:rsidRDefault="00820C01" w:rsidP="005419D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</w:pPr>
      <w:r>
        <w:t>Документы не принимались</w:t>
      </w:r>
    </w:p>
    <w:p w14:paraId="04B3B4E8" w14:textId="49ACF329" w:rsidR="005419DD" w:rsidRPr="00C32B47" w:rsidRDefault="005419DD" w:rsidP="005419DD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2B47">
        <w:rPr>
          <w:sz w:val="26"/>
          <w:szCs w:val="26"/>
        </w:rPr>
        <w:t>Раздел</w:t>
      </w:r>
      <w:r w:rsidRPr="00C32B47">
        <w:rPr>
          <w:sz w:val="26"/>
          <w:szCs w:val="26"/>
        </w:rPr>
        <w:tab/>
        <w:t>2.</w:t>
      </w:r>
      <w:r w:rsidRPr="00C32B47">
        <w:rPr>
          <w:sz w:val="26"/>
          <w:szCs w:val="26"/>
        </w:rPr>
        <w:tab/>
      </w:r>
    </w:p>
    <w:p w14:paraId="7D2FE33F" w14:textId="2D8A9C3C" w:rsidR="005419DD" w:rsidRPr="00820C01" w:rsidRDefault="005419DD" w:rsidP="00820C01">
      <w:pPr>
        <w:widowControl w:val="0"/>
        <w:shd w:val="clear" w:color="auto" w:fill="FFFFFF"/>
        <w:ind w:left="38"/>
        <w:jc w:val="both"/>
      </w:pPr>
      <w:bookmarkStart w:id="1" w:name="_Hlk178590714"/>
      <w:r w:rsidRPr="00820C01">
        <w:t xml:space="preserve">1. </w:t>
      </w:r>
      <w:r w:rsidR="00A64812" w:rsidRPr="00820C01">
        <w:t xml:space="preserve">Постановление </w:t>
      </w:r>
      <w:r w:rsidR="00820C01" w:rsidRPr="00820C01">
        <w:t xml:space="preserve">администрации </w:t>
      </w:r>
      <w:r w:rsidR="00A64812" w:rsidRPr="00820C01">
        <w:t xml:space="preserve">от </w:t>
      </w:r>
      <w:r w:rsidR="00820C01" w:rsidRPr="00820C01">
        <w:t>1</w:t>
      </w:r>
      <w:r w:rsidR="00CA6712" w:rsidRPr="00820C01">
        <w:t>6.0</w:t>
      </w:r>
      <w:r w:rsidR="00820C01" w:rsidRPr="00820C01">
        <w:t>9</w:t>
      </w:r>
      <w:r w:rsidR="00CA6712" w:rsidRPr="00820C01">
        <w:t>.2024 №</w:t>
      </w:r>
      <w:r w:rsidR="00820C01" w:rsidRPr="00820C01">
        <w:t>13</w:t>
      </w:r>
      <w:r w:rsidR="00CA6712" w:rsidRPr="00820C01">
        <w:t xml:space="preserve"> «</w:t>
      </w:r>
      <w:r w:rsidR="00820C01" w:rsidRPr="00820C01">
        <w:t xml:space="preserve">О внесении </w:t>
      </w:r>
      <w:bookmarkStart w:id="2" w:name="_Hlk177377382"/>
      <w:r w:rsidR="00820C01" w:rsidRPr="00820C01">
        <w:t>изменений в Паспорт и приложение 1 к муниципальной целевой программе «Энергосбережение и повышение энергетической эффективности на территории Комарского сельсовета Заринского района Алтайского края на 2021-2025 годы», утвержденной постановлением администрации Комарского сельсовета от 02.11.2020 № 30</w:t>
      </w:r>
      <w:bookmarkEnd w:id="2"/>
      <w:r w:rsidR="0078153C" w:rsidRPr="00820C01">
        <w:t>»</w:t>
      </w:r>
      <w:r w:rsidR="00820C01">
        <w:t>………………….</w:t>
      </w:r>
      <w:r w:rsidR="00CA6712" w:rsidRPr="00820C01">
        <w:t>………………………………...</w:t>
      </w:r>
      <w:r w:rsidR="00A053D9">
        <w:t>3</w:t>
      </w:r>
      <w:r w:rsidR="003829B1" w:rsidRPr="00820C01">
        <w:t>.</w:t>
      </w:r>
      <w:bookmarkEnd w:id="1"/>
    </w:p>
    <w:p w14:paraId="2743098F" w14:textId="64194956" w:rsidR="00820C01" w:rsidRPr="00820C01" w:rsidRDefault="00820C01" w:rsidP="00820C01">
      <w:pPr>
        <w:widowControl w:val="0"/>
        <w:shd w:val="clear" w:color="auto" w:fill="FFFFFF"/>
        <w:ind w:left="38"/>
        <w:jc w:val="both"/>
      </w:pPr>
      <w:r w:rsidRPr="00820C01">
        <w:t>2.</w:t>
      </w:r>
      <w:r w:rsidRPr="00820C01">
        <w:t xml:space="preserve"> Постановление администрации от </w:t>
      </w:r>
      <w:r w:rsidRPr="00820C01">
        <w:t>2</w:t>
      </w:r>
      <w:r w:rsidRPr="00820C01">
        <w:t>6.09.2024 №1</w:t>
      </w:r>
      <w:r w:rsidRPr="00820C01">
        <w:t>4</w:t>
      </w:r>
      <w:r w:rsidRPr="00820C01">
        <w:t xml:space="preserve"> «</w:t>
      </w:r>
      <w:r w:rsidRPr="00820C01">
        <w:rPr>
          <w:bCs/>
        </w:rPr>
        <w:t xml:space="preserve">О назначении общественных обсуждений по проекту </w:t>
      </w:r>
      <w:bookmarkStart w:id="3" w:name="_Hlk117852967"/>
      <w:r w:rsidRPr="00820C01">
        <w:rPr>
          <w:bCs/>
        </w:rPr>
        <w:t>П</w:t>
      </w:r>
      <w:r w:rsidRPr="00820C01">
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Комарский сельсовет Заринского района Алтайского края на 2025 </w:t>
      </w:r>
      <w:proofErr w:type="gramStart"/>
      <w:r w:rsidRPr="00820C01">
        <w:t>год</w:t>
      </w:r>
      <w:bookmarkEnd w:id="3"/>
      <w:r w:rsidRPr="00820C01">
        <w:t>»</w:t>
      </w:r>
      <w:r>
        <w:t>…</w:t>
      </w:r>
      <w:proofErr w:type="gramEnd"/>
      <w:r>
        <w:t>………………………………………..</w:t>
      </w:r>
      <w:r w:rsidRPr="00820C01">
        <w:t xml:space="preserve"> ………………………………...</w:t>
      </w:r>
      <w:r w:rsidR="00A053D9">
        <w:t>4</w:t>
      </w:r>
      <w:r w:rsidRPr="00820C01">
        <w:t>.</w:t>
      </w:r>
    </w:p>
    <w:p w14:paraId="6974ED86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5C90BCA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CD6239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4E21391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6B9724C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2069E951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A287CCE" w14:textId="77777777" w:rsidR="005419DD" w:rsidRPr="00C32B47" w:rsidRDefault="005419DD" w:rsidP="005419DD">
      <w:pPr>
        <w:jc w:val="both"/>
        <w:rPr>
          <w:sz w:val="26"/>
          <w:szCs w:val="26"/>
        </w:rPr>
      </w:pPr>
    </w:p>
    <w:p w14:paraId="1E489D0A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62BD56E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4BCE18C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2D257FB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12A170B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66ED3A8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74BABB6E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3AB55E47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5AEE923F" w14:textId="77777777" w:rsidR="005419DD" w:rsidRPr="00C32B47" w:rsidRDefault="005419DD" w:rsidP="005419DD">
      <w:pPr>
        <w:ind w:firstLine="709"/>
        <w:jc w:val="both"/>
        <w:rPr>
          <w:sz w:val="26"/>
          <w:szCs w:val="26"/>
        </w:rPr>
      </w:pPr>
    </w:p>
    <w:p w14:paraId="060A4EBA" w14:textId="52DA67B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FCAFD07" w14:textId="4959CB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4F17A3A" w14:textId="0EEAB3DA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5D026F2F" w14:textId="417058B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0E08E50A" w14:textId="064761B7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7B7C5BFB" w14:textId="6CE1965B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55209BC" w14:textId="574C41B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23811FAF" w14:textId="2BA94422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17A791BD" w14:textId="72273EEF" w:rsidR="005419DD" w:rsidRDefault="005419DD" w:rsidP="005419DD">
      <w:pPr>
        <w:ind w:firstLine="709"/>
        <w:jc w:val="both"/>
        <w:rPr>
          <w:sz w:val="26"/>
          <w:szCs w:val="26"/>
        </w:rPr>
      </w:pPr>
    </w:p>
    <w:p w14:paraId="66A653A7" w14:textId="15E41F30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6B8D2F07" w14:textId="2252216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3D7F14A" w14:textId="4E50764E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FD760AE" w14:textId="04A4E4F5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44F0344A" w14:textId="4E12D7F1" w:rsidR="00672702" w:rsidRDefault="00672702" w:rsidP="005419DD">
      <w:pPr>
        <w:ind w:firstLine="709"/>
        <w:jc w:val="both"/>
        <w:rPr>
          <w:sz w:val="26"/>
          <w:szCs w:val="26"/>
        </w:rPr>
      </w:pPr>
    </w:p>
    <w:p w14:paraId="700224F0" w14:textId="77777777" w:rsidR="00F96852" w:rsidRDefault="00F96852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61074DD7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31824DE3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74D8E167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6647B94D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60001749" w14:textId="77777777" w:rsidR="00820C01" w:rsidRDefault="00820C01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14:paraId="10C4EC04" w14:textId="4C1633B9" w:rsidR="005419DD" w:rsidRPr="001957EF" w:rsidRDefault="005D2F69" w:rsidP="005D2F6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1957EF">
        <w:rPr>
          <w:b/>
          <w:bCs/>
          <w:sz w:val="20"/>
          <w:szCs w:val="20"/>
        </w:rPr>
        <w:lastRenderedPageBreak/>
        <w:t>Раздел 2.</w:t>
      </w:r>
    </w:p>
    <w:p w14:paraId="3BE879D9" w14:textId="77777777" w:rsidR="00737B6C" w:rsidRPr="001957EF" w:rsidRDefault="00737B6C" w:rsidP="00737B6C">
      <w:pPr>
        <w:jc w:val="center"/>
        <w:rPr>
          <w:bCs/>
          <w:sz w:val="20"/>
          <w:szCs w:val="20"/>
        </w:rPr>
      </w:pPr>
      <w:proofErr w:type="gramStart"/>
      <w:r w:rsidRPr="001957EF">
        <w:rPr>
          <w:bCs/>
          <w:sz w:val="20"/>
          <w:szCs w:val="20"/>
        </w:rPr>
        <w:t>АДМИНИСТРАЦИЯ  КОМАРСКОГО</w:t>
      </w:r>
      <w:proofErr w:type="gramEnd"/>
      <w:r w:rsidRPr="001957EF">
        <w:rPr>
          <w:bCs/>
          <w:sz w:val="20"/>
          <w:szCs w:val="20"/>
        </w:rPr>
        <w:t xml:space="preserve">   СЕЛЬСОВЕТА</w:t>
      </w:r>
    </w:p>
    <w:p w14:paraId="60974AE7" w14:textId="77777777" w:rsidR="00737B6C" w:rsidRPr="001957EF" w:rsidRDefault="00737B6C" w:rsidP="00737B6C">
      <w:pPr>
        <w:jc w:val="center"/>
        <w:rPr>
          <w:bCs/>
          <w:sz w:val="20"/>
          <w:szCs w:val="20"/>
        </w:rPr>
      </w:pPr>
      <w:r w:rsidRPr="001957EF">
        <w:rPr>
          <w:bCs/>
          <w:sz w:val="20"/>
          <w:szCs w:val="20"/>
        </w:rPr>
        <w:t xml:space="preserve">ЗАРИНСКОГО   РАЙОНА   </w:t>
      </w:r>
      <w:proofErr w:type="gramStart"/>
      <w:r w:rsidRPr="001957EF">
        <w:rPr>
          <w:bCs/>
          <w:sz w:val="20"/>
          <w:szCs w:val="20"/>
        </w:rPr>
        <w:t>АЛТАЙСКОГО  КРАЯ</w:t>
      </w:r>
      <w:proofErr w:type="gramEnd"/>
    </w:p>
    <w:p w14:paraId="27216E4A" w14:textId="77777777" w:rsidR="00737B6C" w:rsidRPr="001957EF" w:rsidRDefault="00737B6C" w:rsidP="00737B6C">
      <w:pPr>
        <w:keepNext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1957EF">
        <w:rPr>
          <w:rFonts w:ascii="Arial" w:hAnsi="Arial" w:cs="Arial"/>
          <w:bCs/>
          <w:sz w:val="20"/>
          <w:szCs w:val="20"/>
        </w:rPr>
        <w:t xml:space="preserve">П О С Т А Н О В Л Е Н И Е     </w:t>
      </w:r>
    </w:p>
    <w:p w14:paraId="7763963C" w14:textId="22C603B3" w:rsidR="00737B6C" w:rsidRPr="001957EF" w:rsidRDefault="00820C01" w:rsidP="00737B6C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1</w:t>
      </w:r>
      <w:r w:rsidR="004B53E5">
        <w:rPr>
          <w:bCs/>
          <w:sz w:val="20"/>
          <w:szCs w:val="20"/>
        </w:rPr>
        <w:t>6</w:t>
      </w:r>
      <w:r w:rsidR="00737B6C" w:rsidRPr="001957EF">
        <w:rPr>
          <w:bCs/>
          <w:sz w:val="20"/>
          <w:szCs w:val="20"/>
        </w:rPr>
        <w:t>.</w:t>
      </w:r>
      <w:r w:rsidR="00B4733A" w:rsidRPr="001957EF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>9</w:t>
      </w:r>
      <w:r w:rsidR="00737B6C" w:rsidRPr="001957EF">
        <w:rPr>
          <w:bCs/>
          <w:sz w:val="20"/>
          <w:szCs w:val="20"/>
        </w:rPr>
        <w:t>.202</w:t>
      </w:r>
      <w:r w:rsidR="00B4733A" w:rsidRPr="001957EF">
        <w:rPr>
          <w:bCs/>
          <w:sz w:val="20"/>
          <w:szCs w:val="20"/>
        </w:rPr>
        <w:t>4</w:t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  <w:t xml:space="preserve">                   </w:t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</w:r>
      <w:r w:rsidR="00737B6C" w:rsidRPr="001957EF">
        <w:rPr>
          <w:b/>
          <w:sz w:val="20"/>
          <w:szCs w:val="20"/>
        </w:rPr>
        <w:tab/>
        <w:t xml:space="preserve">              </w:t>
      </w:r>
      <w:r w:rsidR="00737B6C" w:rsidRPr="001957EF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13</w:t>
      </w:r>
    </w:p>
    <w:p w14:paraId="428763F3" w14:textId="77777777" w:rsidR="00737B6C" w:rsidRPr="001957EF" w:rsidRDefault="00737B6C" w:rsidP="00737B6C">
      <w:pPr>
        <w:jc w:val="center"/>
        <w:rPr>
          <w:rFonts w:ascii="Arial" w:hAnsi="Arial" w:cs="Arial"/>
          <w:sz w:val="16"/>
          <w:szCs w:val="16"/>
        </w:rPr>
      </w:pPr>
      <w:r w:rsidRPr="001957EF">
        <w:rPr>
          <w:rFonts w:ascii="Arial" w:hAnsi="Arial" w:cs="Arial"/>
          <w:sz w:val="16"/>
          <w:szCs w:val="16"/>
        </w:rPr>
        <w:t>с. Комарское</w:t>
      </w:r>
    </w:p>
    <w:p w14:paraId="60DA33C1" w14:textId="77777777" w:rsidR="000D5471" w:rsidRPr="000D5471" w:rsidRDefault="000D5471" w:rsidP="000D5471">
      <w:pPr>
        <w:ind w:firstLine="708"/>
        <w:jc w:val="both"/>
        <w:rPr>
          <w:b/>
          <w:bCs/>
          <w:sz w:val="20"/>
          <w:szCs w:val="20"/>
        </w:rPr>
      </w:pPr>
      <w:r w:rsidRPr="000D5471">
        <w:rPr>
          <w:b/>
          <w:bCs/>
          <w:sz w:val="20"/>
          <w:szCs w:val="20"/>
        </w:rPr>
        <w:t xml:space="preserve">О внесении изменений в Паспорт и приложение 1 к муниципальной целевой программе «Энергосбережение и повышение энергетической эффективности на территории Комарского сельсовета Заринского района Алтайского края на 2021-2025 годы», утвержденной постановлением администрации Комарского сельсовета от 02.11.2020 № 30  </w:t>
      </w:r>
    </w:p>
    <w:p w14:paraId="2033AD15" w14:textId="77777777" w:rsidR="000D5471" w:rsidRPr="000D5471" w:rsidRDefault="000D5471" w:rsidP="000D5471">
      <w:pPr>
        <w:widowControl w:val="0"/>
        <w:shd w:val="clear" w:color="auto" w:fill="FFFFFF"/>
        <w:ind w:left="38" w:firstLine="670"/>
        <w:jc w:val="both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от-дельные законодательные акты Российской Федерации», Федеральным законом от 06.10.2003 № 131 – ФЗ «Об общих принципах организации местного самоуправления в Российской Федерации»</w:t>
      </w:r>
    </w:p>
    <w:p w14:paraId="50931698" w14:textId="77777777" w:rsidR="000D5471" w:rsidRPr="000D5471" w:rsidRDefault="000D5471" w:rsidP="000D5471">
      <w:pPr>
        <w:widowControl w:val="0"/>
        <w:shd w:val="clear" w:color="auto" w:fill="FFFFFF"/>
        <w:tabs>
          <w:tab w:val="left" w:pos="3509"/>
          <w:tab w:val="center" w:pos="5031"/>
        </w:tabs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ab/>
        <w:t>ПОСТАНОВЛЯЮ:</w:t>
      </w:r>
    </w:p>
    <w:p w14:paraId="07D43AC7" w14:textId="77777777" w:rsidR="000D5471" w:rsidRPr="000D5471" w:rsidRDefault="000D5471" w:rsidP="000D5471">
      <w:pPr>
        <w:widowControl w:val="0"/>
        <w:shd w:val="clear" w:color="auto" w:fill="FFFFFF"/>
        <w:ind w:left="40" w:firstLine="669"/>
        <w:jc w:val="both"/>
        <w:rPr>
          <w:sz w:val="20"/>
          <w:szCs w:val="20"/>
        </w:rPr>
      </w:pPr>
      <w:r w:rsidRPr="000D5471">
        <w:rPr>
          <w:color w:val="000000"/>
          <w:sz w:val="20"/>
          <w:szCs w:val="20"/>
        </w:rPr>
        <w:t>1. В</w:t>
      </w:r>
      <w:r w:rsidRPr="000D5471">
        <w:rPr>
          <w:sz w:val="20"/>
          <w:szCs w:val="20"/>
        </w:rPr>
        <w:t xml:space="preserve">нести изменения в Паспорт и приложение 1 к муниципальной целевой программе «Энергосбережение и повышение энергетической эффективности на территории Комарского сельсовета Заринского района Алтайского края на 2021-2025 годы», утвержденной постановлением администрации Комарского сельсовета от 02.11.2020 № 30 (прилагается) </w:t>
      </w:r>
    </w:p>
    <w:p w14:paraId="73DF9538" w14:textId="77777777" w:rsidR="000D5471" w:rsidRPr="000D5471" w:rsidRDefault="000D5471" w:rsidP="000D5471">
      <w:pPr>
        <w:suppressAutoHyphens/>
        <w:ind w:firstLine="709"/>
        <w:jc w:val="both"/>
        <w:rPr>
          <w:sz w:val="20"/>
          <w:szCs w:val="20"/>
        </w:rPr>
      </w:pPr>
      <w:r w:rsidRPr="000D5471">
        <w:rPr>
          <w:color w:val="000000"/>
          <w:spacing w:val="-5"/>
          <w:sz w:val="20"/>
          <w:szCs w:val="20"/>
        </w:rPr>
        <w:t>2.</w:t>
      </w:r>
      <w:r w:rsidRPr="000D5471">
        <w:rPr>
          <w:sz w:val="20"/>
          <w:szCs w:val="20"/>
        </w:rPr>
        <w:t xml:space="preserve"> Настоящее постановление обнародовать на информационном стенде администрации сельсовета.</w:t>
      </w:r>
    </w:p>
    <w:p w14:paraId="636C76A2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pacing w:val="-1"/>
          <w:sz w:val="20"/>
          <w:szCs w:val="20"/>
        </w:rPr>
      </w:pPr>
      <w:r w:rsidRPr="000D5471">
        <w:rPr>
          <w:color w:val="000000"/>
          <w:spacing w:val="-1"/>
          <w:sz w:val="20"/>
          <w:szCs w:val="20"/>
        </w:rPr>
        <w:t xml:space="preserve">3. Контроль за выполнением настоящего постановления оставляю за собой. </w:t>
      </w:r>
    </w:p>
    <w:p w14:paraId="21B2DEFC" w14:textId="77777777" w:rsidR="000D5471" w:rsidRPr="000D5471" w:rsidRDefault="000D5471" w:rsidP="000D5471">
      <w:pPr>
        <w:widowControl w:val="0"/>
        <w:jc w:val="both"/>
        <w:outlineLvl w:val="1"/>
        <w:rPr>
          <w:sz w:val="20"/>
          <w:szCs w:val="20"/>
        </w:rPr>
      </w:pPr>
      <w:r w:rsidRPr="000D5471">
        <w:rPr>
          <w:sz w:val="20"/>
          <w:szCs w:val="20"/>
        </w:rPr>
        <w:t xml:space="preserve">Глава сельсовета </w:t>
      </w:r>
      <w:r w:rsidRPr="000D5471">
        <w:rPr>
          <w:sz w:val="20"/>
          <w:szCs w:val="20"/>
        </w:rPr>
        <w:tab/>
      </w:r>
      <w:r w:rsidRPr="000D5471">
        <w:rPr>
          <w:sz w:val="20"/>
          <w:szCs w:val="20"/>
        </w:rPr>
        <w:tab/>
      </w:r>
      <w:r w:rsidRPr="000D5471">
        <w:rPr>
          <w:sz w:val="20"/>
          <w:szCs w:val="20"/>
        </w:rPr>
        <w:tab/>
      </w:r>
      <w:r w:rsidRPr="000D5471">
        <w:rPr>
          <w:sz w:val="20"/>
          <w:szCs w:val="20"/>
        </w:rPr>
        <w:tab/>
      </w:r>
      <w:r w:rsidRPr="000D5471">
        <w:rPr>
          <w:sz w:val="20"/>
          <w:szCs w:val="20"/>
        </w:rPr>
        <w:tab/>
      </w:r>
      <w:r w:rsidRPr="000D5471">
        <w:rPr>
          <w:sz w:val="20"/>
          <w:szCs w:val="20"/>
        </w:rPr>
        <w:tab/>
      </w:r>
      <w:r w:rsidRPr="000D5471">
        <w:rPr>
          <w:sz w:val="20"/>
          <w:szCs w:val="20"/>
        </w:rPr>
        <w:tab/>
        <w:t xml:space="preserve">               М.В. Беспёрстова</w:t>
      </w:r>
    </w:p>
    <w:p w14:paraId="66213F90" w14:textId="77777777" w:rsidR="000D5471" w:rsidRPr="000D5471" w:rsidRDefault="000D5471" w:rsidP="000D5471">
      <w:pPr>
        <w:ind w:firstLine="480"/>
        <w:jc w:val="center"/>
        <w:rPr>
          <w:sz w:val="20"/>
          <w:szCs w:val="20"/>
        </w:rPr>
      </w:pPr>
    </w:p>
    <w:p w14:paraId="38014FE3" w14:textId="368FFB92" w:rsidR="000D5471" w:rsidRPr="000D5471" w:rsidRDefault="000D5471" w:rsidP="000D5471">
      <w:pPr>
        <w:jc w:val="center"/>
        <w:rPr>
          <w:sz w:val="20"/>
          <w:szCs w:val="20"/>
        </w:rPr>
      </w:pPr>
      <w:r w:rsidRPr="000D5471">
        <w:rPr>
          <w:spacing w:val="-6"/>
          <w:sz w:val="20"/>
          <w:szCs w:val="20"/>
        </w:rPr>
        <w:t>УТВЕРЖДЕН</w:t>
      </w:r>
      <w:r w:rsidRPr="000D5471">
        <w:rPr>
          <w:sz w:val="20"/>
          <w:szCs w:val="20"/>
        </w:rPr>
        <w:t xml:space="preserve">   постановлением администрации   Комарского сельсовета от 16.09.2024 № 13</w:t>
      </w:r>
    </w:p>
    <w:p w14:paraId="526D037F" w14:textId="77777777" w:rsidR="000D5471" w:rsidRPr="000D5471" w:rsidRDefault="000D5471" w:rsidP="000D5471">
      <w:pPr>
        <w:ind w:firstLine="480"/>
        <w:jc w:val="center"/>
        <w:rPr>
          <w:sz w:val="20"/>
          <w:szCs w:val="20"/>
        </w:rPr>
      </w:pPr>
      <w:r w:rsidRPr="000D5471">
        <w:rPr>
          <w:sz w:val="20"/>
          <w:szCs w:val="20"/>
        </w:rPr>
        <w:t>ПАСПОРТ</w:t>
      </w:r>
    </w:p>
    <w:p w14:paraId="2370E42C" w14:textId="5013B824" w:rsidR="000D5471" w:rsidRPr="000D5471" w:rsidRDefault="000D5471" w:rsidP="000D5471">
      <w:pPr>
        <w:jc w:val="center"/>
        <w:rPr>
          <w:b/>
          <w:sz w:val="20"/>
          <w:szCs w:val="20"/>
        </w:rPr>
      </w:pPr>
      <w:r w:rsidRPr="000D5471">
        <w:rPr>
          <w:sz w:val="20"/>
          <w:szCs w:val="20"/>
        </w:rPr>
        <w:t>Муниципальной целевой программы</w:t>
      </w:r>
      <w:r w:rsidRPr="000D5471">
        <w:rPr>
          <w:sz w:val="20"/>
          <w:szCs w:val="20"/>
        </w:rPr>
        <w:br/>
        <w:t xml:space="preserve"> «Энергосбережение и повышение энергетической эффективности на территории Комарского сельсовета Заринского района Алтайского края на 2021-2025 годы»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49"/>
      </w:tblGrid>
      <w:tr w:rsidR="000D5471" w:rsidRPr="000D5471" w14:paraId="583F669C" w14:textId="77777777" w:rsidTr="000D5471">
        <w:tc>
          <w:tcPr>
            <w:tcW w:w="2263" w:type="dxa"/>
          </w:tcPr>
          <w:p w14:paraId="3CEE3138" w14:textId="77777777" w:rsidR="000D5471" w:rsidRPr="000D5471" w:rsidRDefault="000D5471" w:rsidP="000D54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7449" w:type="dxa"/>
          </w:tcPr>
          <w:p w14:paraId="18E304E4" w14:textId="77777777" w:rsidR="000D5471" w:rsidRPr="000D5471" w:rsidRDefault="000D5471" w:rsidP="000D54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Муниципальная целевая программа «Энергосбережение и повышение энергетической эффективности на территории Комарского сельсовета Заринского района Алтайского края на 2021-2025 годы» (далее - Программа)</w:t>
            </w:r>
          </w:p>
        </w:tc>
      </w:tr>
      <w:tr w:rsidR="000D5471" w:rsidRPr="000D5471" w14:paraId="73B142DC" w14:textId="77777777" w:rsidTr="000D5471">
        <w:tc>
          <w:tcPr>
            <w:tcW w:w="2263" w:type="dxa"/>
          </w:tcPr>
          <w:p w14:paraId="135048F7" w14:textId="77777777" w:rsidR="000D5471" w:rsidRPr="000D5471" w:rsidRDefault="000D5471" w:rsidP="000D54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449" w:type="dxa"/>
          </w:tcPr>
          <w:p w14:paraId="0A0BDA7D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3C9AE14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6B27DF5F" w14:textId="77777777" w:rsidR="000D5471" w:rsidRPr="000D5471" w:rsidRDefault="000D5471" w:rsidP="000D54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Устав муниципального образования Комарский сельсовет Заринского района Алтайского края</w:t>
            </w:r>
          </w:p>
        </w:tc>
      </w:tr>
      <w:tr w:rsidR="000D5471" w:rsidRPr="000D5471" w14:paraId="230DE487" w14:textId="77777777" w:rsidTr="000D5471">
        <w:tc>
          <w:tcPr>
            <w:tcW w:w="2263" w:type="dxa"/>
          </w:tcPr>
          <w:p w14:paraId="725EDBC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449" w:type="dxa"/>
          </w:tcPr>
          <w:p w14:paraId="3C22EDE9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Администрация Комарского сельсовета</w:t>
            </w:r>
          </w:p>
        </w:tc>
      </w:tr>
      <w:tr w:rsidR="000D5471" w:rsidRPr="000D5471" w14:paraId="6DB4E214" w14:textId="77777777" w:rsidTr="000D5471">
        <w:tc>
          <w:tcPr>
            <w:tcW w:w="2263" w:type="dxa"/>
          </w:tcPr>
          <w:p w14:paraId="6704E38F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7449" w:type="dxa"/>
          </w:tcPr>
          <w:p w14:paraId="419AE0F5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Администрация Комарского сельсовета </w:t>
            </w:r>
          </w:p>
        </w:tc>
      </w:tr>
      <w:tr w:rsidR="000D5471" w:rsidRPr="000D5471" w14:paraId="6F2FD7BE" w14:textId="77777777" w:rsidTr="000D5471">
        <w:tc>
          <w:tcPr>
            <w:tcW w:w="2263" w:type="dxa"/>
            <w:vAlign w:val="center"/>
          </w:tcPr>
          <w:p w14:paraId="4F52199E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Исполнители мероприятий Программы:</w:t>
            </w:r>
          </w:p>
        </w:tc>
        <w:tc>
          <w:tcPr>
            <w:tcW w:w="7449" w:type="dxa"/>
            <w:vAlign w:val="center"/>
          </w:tcPr>
          <w:p w14:paraId="1BADA216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Администрация Комарского сельсовета </w:t>
            </w:r>
          </w:p>
        </w:tc>
      </w:tr>
      <w:tr w:rsidR="000D5471" w:rsidRPr="000D5471" w14:paraId="27B73212" w14:textId="77777777" w:rsidTr="000D5471">
        <w:tc>
          <w:tcPr>
            <w:tcW w:w="2263" w:type="dxa"/>
          </w:tcPr>
          <w:p w14:paraId="1974853E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Основные цели Программы</w:t>
            </w:r>
          </w:p>
        </w:tc>
        <w:tc>
          <w:tcPr>
            <w:tcW w:w="7449" w:type="dxa"/>
          </w:tcPr>
          <w:p w14:paraId="262860AF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 стимулирование рационального использования энергетических ресурсов;</w:t>
            </w:r>
          </w:p>
          <w:p w14:paraId="7611E626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- создание экономических и организационных условий для эффективного использования энергетических ресурсов. </w:t>
            </w:r>
          </w:p>
        </w:tc>
      </w:tr>
      <w:tr w:rsidR="000D5471" w:rsidRPr="000D5471" w14:paraId="135CF883" w14:textId="77777777" w:rsidTr="000D5471">
        <w:tc>
          <w:tcPr>
            <w:tcW w:w="2263" w:type="dxa"/>
          </w:tcPr>
          <w:p w14:paraId="3A08B687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7449" w:type="dxa"/>
          </w:tcPr>
          <w:p w14:paraId="7B4F38A6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 сокращение потерь энергетических ресурсов при их производстве, транспортировке и потреблении;</w:t>
            </w:r>
          </w:p>
          <w:p w14:paraId="293D2FD1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 устойчивое обеспечение объектов социальной сферы и населения коммунальными услугами;</w:t>
            </w:r>
          </w:p>
          <w:p w14:paraId="2B6033FA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 внедрение современных инновационных методов контроля и учёта в области потребления энергетических ресурсов в коммунальном комплексе;</w:t>
            </w:r>
          </w:p>
          <w:p w14:paraId="24B6C980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 снижение уровня износа основных фондов коммунальной инфраструктуры</w:t>
            </w:r>
          </w:p>
        </w:tc>
      </w:tr>
      <w:tr w:rsidR="000D5471" w:rsidRPr="000D5471" w14:paraId="67405E01" w14:textId="77777777" w:rsidTr="000D5471">
        <w:tc>
          <w:tcPr>
            <w:tcW w:w="2263" w:type="dxa"/>
          </w:tcPr>
          <w:p w14:paraId="70B6783A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449" w:type="dxa"/>
          </w:tcPr>
          <w:p w14:paraId="232F4395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2021 – 2025 годы</w:t>
            </w:r>
          </w:p>
        </w:tc>
      </w:tr>
      <w:tr w:rsidR="000D5471" w:rsidRPr="000D5471" w14:paraId="47B6AB01" w14:textId="77777777" w:rsidTr="000D5471">
        <w:tc>
          <w:tcPr>
            <w:tcW w:w="2263" w:type="dxa"/>
          </w:tcPr>
          <w:p w14:paraId="2B633304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Механизм реализации Программы</w:t>
            </w:r>
          </w:p>
        </w:tc>
        <w:tc>
          <w:tcPr>
            <w:tcW w:w="7449" w:type="dxa"/>
          </w:tcPr>
          <w:p w14:paraId="17A8F473" w14:textId="77777777" w:rsidR="000D5471" w:rsidRPr="000D5471" w:rsidRDefault="000D5471" w:rsidP="000D5471">
            <w:pPr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Программа реализуется в соответствии с прилагаемыми мероприятиями (Приложение 1)</w:t>
            </w:r>
          </w:p>
        </w:tc>
      </w:tr>
      <w:tr w:rsidR="000D5471" w:rsidRPr="000D5471" w14:paraId="1354DD86" w14:textId="77777777" w:rsidTr="000D5471">
        <w:tc>
          <w:tcPr>
            <w:tcW w:w="2263" w:type="dxa"/>
          </w:tcPr>
          <w:p w14:paraId="45CB2D4A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Объемы и источники финансирования </w:t>
            </w:r>
          </w:p>
          <w:p w14:paraId="1E954740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Программы</w:t>
            </w:r>
          </w:p>
        </w:tc>
        <w:tc>
          <w:tcPr>
            <w:tcW w:w="7449" w:type="dxa"/>
          </w:tcPr>
          <w:p w14:paraId="5FDB3425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Общий объем финансирования Программы составляет в 2021 – 2025 годах – 160,8 тыс. рублей - средства местного бюджета.</w:t>
            </w:r>
          </w:p>
          <w:p w14:paraId="776C5DBC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Бюджетные ассигнования, предусмотренные в плановом периоде 2021 – 2025 годов, могут быть уточнены при формировании проекта местного бюджета на 2021 - 2025 годы либо при поступлении сверхпланового дохода</w:t>
            </w:r>
          </w:p>
        </w:tc>
      </w:tr>
      <w:tr w:rsidR="000D5471" w:rsidRPr="000D5471" w14:paraId="3E04301B" w14:textId="77777777" w:rsidTr="000D5471">
        <w:tc>
          <w:tcPr>
            <w:tcW w:w="2263" w:type="dxa"/>
          </w:tcPr>
          <w:p w14:paraId="39C32AA2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49" w:type="dxa"/>
          </w:tcPr>
          <w:p w14:paraId="0F47513C" w14:textId="77777777" w:rsidR="000D5471" w:rsidRPr="000D5471" w:rsidRDefault="000D5471" w:rsidP="000D5471">
            <w:pPr>
              <w:tabs>
                <w:tab w:val="left" w:pos="2235"/>
              </w:tabs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-снижение удельного объёма потребления топливно-энергетических ресурсов на объектах, находящихся в муниципальной собственности, реконструируемых в рамках Программы, повышение качества предоставляемых коммунальных услуг</w:t>
            </w:r>
          </w:p>
        </w:tc>
      </w:tr>
      <w:tr w:rsidR="000D5471" w:rsidRPr="000D5471" w14:paraId="108D133B" w14:textId="77777777" w:rsidTr="000D5471">
        <w:tc>
          <w:tcPr>
            <w:tcW w:w="2263" w:type="dxa"/>
          </w:tcPr>
          <w:p w14:paraId="41B65652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449" w:type="dxa"/>
          </w:tcPr>
          <w:p w14:paraId="0B1A71D1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Мониторинг реализации Программы осуществляет администрация Комарского сельсовета</w:t>
            </w:r>
          </w:p>
        </w:tc>
      </w:tr>
    </w:tbl>
    <w:p w14:paraId="311BAF83" w14:textId="2A8A6047" w:rsidR="000D5471" w:rsidRPr="000D5471" w:rsidRDefault="000D5471" w:rsidP="000D5471">
      <w:pPr>
        <w:jc w:val="both"/>
        <w:rPr>
          <w:sz w:val="20"/>
          <w:szCs w:val="20"/>
        </w:rPr>
      </w:pPr>
      <w:r w:rsidRPr="000D5471">
        <w:rPr>
          <w:sz w:val="20"/>
          <w:szCs w:val="20"/>
        </w:rPr>
        <w:t xml:space="preserve">Приложение 1 к муниципальной целевой программе «Энергосбережение и повышение энергетической </w:t>
      </w:r>
      <w:r w:rsidR="00483F8E" w:rsidRPr="000D5471">
        <w:rPr>
          <w:sz w:val="20"/>
          <w:szCs w:val="20"/>
        </w:rPr>
        <w:t>эффективности на</w:t>
      </w:r>
      <w:r w:rsidRPr="000D5471">
        <w:rPr>
          <w:sz w:val="20"/>
          <w:szCs w:val="20"/>
        </w:rPr>
        <w:t xml:space="preserve"> территории Комарского сельсовета Заринского района Алтайского края на 2021-2025 годы».</w:t>
      </w:r>
    </w:p>
    <w:p w14:paraId="53F6B35A" w14:textId="1C98FA5B" w:rsidR="000D5471" w:rsidRPr="000D5471" w:rsidRDefault="000D5471" w:rsidP="00483F8E">
      <w:pPr>
        <w:tabs>
          <w:tab w:val="left" w:pos="6577"/>
          <w:tab w:val="center" w:pos="7285"/>
        </w:tabs>
        <w:jc w:val="center"/>
        <w:rPr>
          <w:sz w:val="20"/>
          <w:szCs w:val="20"/>
        </w:rPr>
      </w:pPr>
      <w:r w:rsidRPr="000D5471">
        <w:rPr>
          <w:sz w:val="20"/>
          <w:szCs w:val="20"/>
        </w:rPr>
        <w:t>СИСТЕМА</w:t>
      </w:r>
      <w:r w:rsidR="00483F8E">
        <w:rPr>
          <w:sz w:val="20"/>
          <w:szCs w:val="20"/>
        </w:rPr>
        <w:t xml:space="preserve"> </w:t>
      </w:r>
      <w:r w:rsidRPr="000D5471">
        <w:rPr>
          <w:sz w:val="20"/>
          <w:szCs w:val="20"/>
        </w:rPr>
        <w:t>ПРОГРАММНЫХ МЕРОПРИЯТИЙ</w:t>
      </w:r>
    </w:p>
    <w:p w14:paraId="3A4B7596" w14:textId="77777777" w:rsidR="000D5471" w:rsidRPr="000D5471" w:rsidRDefault="000D5471" w:rsidP="000D5471">
      <w:pPr>
        <w:tabs>
          <w:tab w:val="left" w:pos="142"/>
        </w:tabs>
        <w:jc w:val="center"/>
        <w:rPr>
          <w:sz w:val="20"/>
          <w:szCs w:val="20"/>
        </w:rPr>
      </w:pPr>
      <w:r w:rsidRPr="000D5471">
        <w:rPr>
          <w:sz w:val="20"/>
          <w:szCs w:val="20"/>
        </w:rPr>
        <w:t>муниципальной целевой программы «Энергосбережения и повышения</w:t>
      </w:r>
      <w:r w:rsidRPr="000D5471">
        <w:rPr>
          <w:sz w:val="20"/>
          <w:szCs w:val="20"/>
        </w:rPr>
        <w:br/>
        <w:t>энергетической эффективности на территории Комарского сельсовета Заринского района Алтайского края на 2021-2025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"/>
        <w:gridCol w:w="1745"/>
        <w:gridCol w:w="1081"/>
        <w:gridCol w:w="1066"/>
        <w:gridCol w:w="666"/>
        <w:gridCol w:w="566"/>
        <w:gridCol w:w="616"/>
        <w:gridCol w:w="616"/>
        <w:gridCol w:w="514"/>
        <w:gridCol w:w="616"/>
        <w:gridCol w:w="1474"/>
      </w:tblGrid>
      <w:tr w:rsidR="000D5471" w:rsidRPr="000D5471" w14:paraId="273F8201" w14:textId="77777777" w:rsidTr="000D5471">
        <w:trPr>
          <w:trHeight w:val="20"/>
        </w:trPr>
        <w:tc>
          <w:tcPr>
            <w:tcW w:w="19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AD8ED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№ п/п</w:t>
            </w:r>
          </w:p>
        </w:tc>
        <w:tc>
          <w:tcPr>
            <w:tcW w:w="95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90E957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9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4A885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451" w:type="pct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197D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805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B9C175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Ожидаемые результаты, экономическая эффективность</w:t>
            </w:r>
          </w:p>
        </w:tc>
      </w:tr>
      <w:tr w:rsidR="000D5471" w:rsidRPr="000D5471" w14:paraId="7977AD13" w14:textId="77777777" w:rsidTr="000D5471">
        <w:trPr>
          <w:trHeight w:val="20"/>
        </w:trPr>
        <w:tc>
          <w:tcPr>
            <w:tcW w:w="0" w:type="auto"/>
            <w:vMerge/>
            <w:vAlign w:val="center"/>
          </w:tcPr>
          <w:p w14:paraId="4A6B300D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D1F3017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084978F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6FB13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6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AF598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всего</w:t>
            </w:r>
          </w:p>
        </w:tc>
        <w:tc>
          <w:tcPr>
            <w:tcW w:w="1520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3CD0F7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05" w:type="pct"/>
            <w:vMerge/>
            <w:vAlign w:val="center"/>
          </w:tcPr>
          <w:p w14:paraId="1C295A3E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</w:tr>
      <w:tr w:rsidR="000D5471" w:rsidRPr="000D5471" w14:paraId="04284693" w14:textId="77777777" w:rsidTr="000D5471">
        <w:trPr>
          <w:trHeight w:val="251"/>
        </w:trPr>
        <w:tc>
          <w:tcPr>
            <w:tcW w:w="0" w:type="auto"/>
            <w:vMerge/>
            <w:vAlign w:val="center"/>
          </w:tcPr>
          <w:p w14:paraId="7F37A6B6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5039B37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66653A3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EA37911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0686DBF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719C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2021</w:t>
            </w:r>
          </w:p>
        </w:tc>
        <w:tc>
          <w:tcPr>
            <w:tcW w:w="320" w:type="pct"/>
          </w:tcPr>
          <w:p w14:paraId="1FB55FAF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2022</w:t>
            </w:r>
          </w:p>
        </w:tc>
        <w:tc>
          <w:tcPr>
            <w:tcW w:w="320" w:type="pct"/>
          </w:tcPr>
          <w:p w14:paraId="0C24756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2023</w:t>
            </w: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796B6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2024</w:t>
            </w:r>
          </w:p>
        </w:tc>
        <w:tc>
          <w:tcPr>
            <w:tcW w:w="320" w:type="pct"/>
          </w:tcPr>
          <w:p w14:paraId="371DBA78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2025</w:t>
            </w:r>
          </w:p>
        </w:tc>
        <w:tc>
          <w:tcPr>
            <w:tcW w:w="805" w:type="pct"/>
            <w:vAlign w:val="center"/>
          </w:tcPr>
          <w:p w14:paraId="0A875082" w14:textId="77777777" w:rsidR="000D5471" w:rsidRPr="000D5471" w:rsidRDefault="000D5471" w:rsidP="000D5471">
            <w:pPr>
              <w:rPr>
                <w:sz w:val="20"/>
                <w:szCs w:val="20"/>
              </w:rPr>
            </w:pPr>
          </w:p>
        </w:tc>
      </w:tr>
      <w:tr w:rsidR="000D5471" w:rsidRPr="000D5471" w14:paraId="64F9402E" w14:textId="77777777" w:rsidTr="000D5471">
        <w:trPr>
          <w:trHeight w:val="135"/>
        </w:trPr>
        <w:tc>
          <w:tcPr>
            <w:tcW w:w="199" w:type="pct"/>
            <w:vAlign w:val="center"/>
          </w:tcPr>
          <w:p w14:paraId="1828237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1</w:t>
            </w:r>
          </w:p>
        </w:tc>
        <w:tc>
          <w:tcPr>
            <w:tcW w:w="950" w:type="pct"/>
            <w:vAlign w:val="center"/>
          </w:tcPr>
          <w:p w14:paraId="56E61AB8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2</w:t>
            </w:r>
          </w:p>
        </w:tc>
        <w:tc>
          <w:tcPr>
            <w:tcW w:w="594" w:type="pct"/>
            <w:vAlign w:val="center"/>
          </w:tcPr>
          <w:p w14:paraId="549BFA68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3</w:t>
            </w:r>
          </w:p>
        </w:tc>
        <w:tc>
          <w:tcPr>
            <w:tcW w:w="586" w:type="pct"/>
            <w:vAlign w:val="center"/>
          </w:tcPr>
          <w:p w14:paraId="7EE24164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4</w:t>
            </w:r>
          </w:p>
        </w:tc>
        <w:tc>
          <w:tcPr>
            <w:tcW w:w="346" w:type="pct"/>
            <w:vAlign w:val="center"/>
          </w:tcPr>
          <w:p w14:paraId="48F3A2D2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5</w:t>
            </w:r>
          </w:p>
        </w:tc>
        <w:tc>
          <w:tcPr>
            <w:tcW w:w="294" w:type="pct"/>
            <w:vAlign w:val="center"/>
          </w:tcPr>
          <w:p w14:paraId="45BA381E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6</w:t>
            </w:r>
          </w:p>
        </w:tc>
        <w:tc>
          <w:tcPr>
            <w:tcW w:w="320" w:type="pct"/>
            <w:vAlign w:val="center"/>
          </w:tcPr>
          <w:p w14:paraId="1407AAF9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vAlign w:val="center"/>
          </w:tcPr>
          <w:p w14:paraId="0536BE4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8</w:t>
            </w: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2F00B1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vAlign w:val="center"/>
          </w:tcPr>
          <w:p w14:paraId="463A37AE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10</w:t>
            </w:r>
          </w:p>
        </w:tc>
        <w:tc>
          <w:tcPr>
            <w:tcW w:w="80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6DC96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11</w:t>
            </w:r>
          </w:p>
        </w:tc>
      </w:tr>
      <w:tr w:rsidR="000D5471" w:rsidRPr="000D5471" w14:paraId="6A100CB3" w14:textId="77777777" w:rsidTr="000D5471">
        <w:trPr>
          <w:trHeight w:val="20"/>
        </w:trPr>
        <w:tc>
          <w:tcPr>
            <w:tcW w:w="199" w:type="pct"/>
          </w:tcPr>
          <w:p w14:paraId="49200ECF" w14:textId="77777777" w:rsidR="000D5471" w:rsidRPr="000D5471" w:rsidRDefault="000D5471" w:rsidP="000D5471">
            <w:pPr>
              <w:jc w:val="center"/>
              <w:rPr>
                <w:spacing w:val="-14"/>
                <w:sz w:val="20"/>
                <w:szCs w:val="20"/>
              </w:rPr>
            </w:pPr>
            <w:r w:rsidRPr="000D5471">
              <w:rPr>
                <w:spacing w:val="-14"/>
                <w:sz w:val="20"/>
                <w:szCs w:val="20"/>
              </w:rPr>
              <w:t>1.</w:t>
            </w:r>
          </w:p>
        </w:tc>
        <w:tc>
          <w:tcPr>
            <w:tcW w:w="950" w:type="pct"/>
          </w:tcPr>
          <w:p w14:paraId="6DE4FCD4" w14:textId="77777777" w:rsidR="000D5471" w:rsidRPr="000D5471" w:rsidRDefault="000D5471" w:rsidP="000D5471">
            <w:pPr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Замена обычных ламп накаливания на энергосберегающие </w:t>
            </w:r>
          </w:p>
        </w:tc>
        <w:tc>
          <w:tcPr>
            <w:tcW w:w="594" w:type="pct"/>
          </w:tcPr>
          <w:p w14:paraId="04C444DC" w14:textId="77777777" w:rsidR="000D5471" w:rsidRPr="000D5471" w:rsidRDefault="000D5471" w:rsidP="000D5471">
            <w:pPr>
              <w:jc w:val="center"/>
              <w:rPr>
                <w:sz w:val="19"/>
                <w:szCs w:val="19"/>
              </w:rPr>
            </w:pPr>
            <w:r w:rsidRPr="000D5471">
              <w:rPr>
                <w:sz w:val="19"/>
                <w:szCs w:val="19"/>
              </w:rPr>
              <w:t>Администрация Комарского сельсовета</w:t>
            </w:r>
          </w:p>
        </w:tc>
        <w:tc>
          <w:tcPr>
            <w:tcW w:w="586" w:type="pct"/>
          </w:tcPr>
          <w:p w14:paraId="7892588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Бюджет Комарского сельсовета</w:t>
            </w:r>
          </w:p>
        </w:tc>
        <w:tc>
          <w:tcPr>
            <w:tcW w:w="346" w:type="pct"/>
          </w:tcPr>
          <w:p w14:paraId="215A29A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6,5</w:t>
            </w:r>
          </w:p>
        </w:tc>
        <w:tc>
          <w:tcPr>
            <w:tcW w:w="294" w:type="pct"/>
          </w:tcPr>
          <w:p w14:paraId="1AFBB42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  <w:p w14:paraId="453BB5AE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1EB5A8CF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  <w:p w14:paraId="3A19C373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096BD9BD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4,0</w:t>
            </w: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CDBAA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20" w:type="pct"/>
          </w:tcPr>
          <w:p w14:paraId="7BD3BE7A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</w:tc>
        <w:tc>
          <w:tcPr>
            <w:tcW w:w="8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F5798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Уменьшение затрат по оплате электроэнергии</w:t>
            </w:r>
          </w:p>
        </w:tc>
      </w:tr>
      <w:tr w:rsidR="000D5471" w:rsidRPr="000D5471" w14:paraId="645F2D17" w14:textId="77777777" w:rsidTr="000D5471">
        <w:trPr>
          <w:trHeight w:val="894"/>
        </w:trPr>
        <w:tc>
          <w:tcPr>
            <w:tcW w:w="199" w:type="pct"/>
          </w:tcPr>
          <w:p w14:paraId="04C42EDC" w14:textId="77777777" w:rsidR="000D5471" w:rsidRPr="000D5471" w:rsidRDefault="000D5471" w:rsidP="000D5471">
            <w:pPr>
              <w:jc w:val="center"/>
              <w:rPr>
                <w:spacing w:val="-14"/>
                <w:sz w:val="20"/>
                <w:szCs w:val="20"/>
              </w:rPr>
            </w:pPr>
            <w:r w:rsidRPr="000D5471">
              <w:rPr>
                <w:spacing w:val="-14"/>
                <w:sz w:val="20"/>
                <w:szCs w:val="20"/>
              </w:rPr>
              <w:t>2</w:t>
            </w:r>
          </w:p>
        </w:tc>
        <w:tc>
          <w:tcPr>
            <w:tcW w:w="950" w:type="pct"/>
          </w:tcPr>
          <w:p w14:paraId="75465CC0" w14:textId="77777777" w:rsidR="000D5471" w:rsidRPr="000D5471" w:rsidRDefault="000D5471" w:rsidP="000D5471">
            <w:pPr>
              <w:autoSpaceDE w:val="0"/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Гидрохимическая промывка и ремонт системы отопления</w:t>
            </w:r>
          </w:p>
        </w:tc>
        <w:tc>
          <w:tcPr>
            <w:tcW w:w="594" w:type="pct"/>
          </w:tcPr>
          <w:p w14:paraId="27611FBF" w14:textId="77777777" w:rsidR="000D5471" w:rsidRPr="000D5471" w:rsidRDefault="000D5471" w:rsidP="000D5471">
            <w:pPr>
              <w:jc w:val="center"/>
              <w:rPr>
                <w:sz w:val="19"/>
                <w:szCs w:val="19"/>
              </w:rPr>
            </w:pPr>
            <w:r w:rsidRPr="000D5471">
              <w:rPr>
                <w:sz w:val="19"/>
                <w:szCs w:val="19"/>
              </w:rPr>
              <w:t>Администрация Комарского сельсовета</w:t>
            </w:r>
          </w:p>
        </w:tc>
        <w:tc>
          <w:tcPr>
            <w:tcW w:w="586" w:type="pct"/>
          </w:tcPr>
          <w:p w14:paraId="540BAEBD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Бюджет Комарского сельсовета</w:t>
            </w:r>
          </w:p>
        </w:tc>
        <w:tc>
          <w:tcPr>
            <w:tcW w:w="346" w:type="pct"/>
          </w:tcPr>
          <w:p w14:paraId="5F3B6605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32,0</w:t>
            </w:r>
          </w:p>
          <w:p w14:paraId="04C5B419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14:paraId="2F9AD43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  <w:p w14:paraId="61CCE1A1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0BF8C38B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  <w:p w14:paraId="61726E1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7DF6EE0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6,6</w:t>
            </w:r>
          </w:p>
          <w:p w14:paraId="0515814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DE78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 </w:t>
            </w:r>
          </w:p>
          <w:p w14:paraId="2176D765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14:paraId="6731F284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7,5</w:t>
            </w:r>
          </w:p>
          <w:p w14:paraId="02318DF8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018A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Снижение потерь тепловой энергии</w:t>
            </w:r>
          </w:p>
        </w:tc>
      </w:tr>
      <w:tr w:rsidR="000D5471" w:rsidRPr="000D5471" w14:paraId="4008E0F5" w14:textId="77777777" w:rsidTr="000D5471">
        <w:trPr>
          <w:trHeight w:val="340"/>
        </w:trPr>
        <w:tc>
          <w:tcPr>
            <w:tcW w:w="199" w:type="pct"/>
          </w:tcPr>
          <w:p w14:paraId="3251BB73" w14:textId="77777777" w:rsidR="000D5471" w:rsidRPr="000D5471" w:rsidRDefault="000D5471" w:rsidP="000D5471">
            <w:pPr>
              <w:jc w:val="center"/>
              <w:rPr>
                <w:spacing w:val="-14"/>
                <w:sz w:val="20"/>
                <w:szCs w:val="20"/>
              </w:rPr>
            </w:pPr>
            <w:r w:rsidRPr="000D5471">
              <w:rPr>
                <w:spacing w:val="-14"/>
                <w:sz w:val="20"/>
                <w:szCs w:val="20"/>
              </w:rPr>
              <w:t>3.</w:t>
            </w:r>
          </w:p>
        </w:tc>
        <w:tc>
          <w:tcPr>
            <w:tcW w:w="950" w:type="pct"/>
          </w:tcPr>
          <w:p w14:paraId="0490FA6E" w14:textId="77777777" w:rsidR="000D5471" w:rsidRPr="000D5471" w:rsidRDefault="000D5471" w:rsidP="000D5471">
            <w:pPr>
              <w:autoSpaceDE w:val="0"/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Замена двери пожарного выхода в здании клуба</w:t>
            </w:r>
          </w:p>
        </w:tc>
        <w:tc>
          <w:tcPr>
            <w:tcW w:w="594" w:type="pct"/>
          </w:tcPr>
          <w:p w14:paraId="48E404A9" w14:textId="77777777" w:rsidR="000D5471" w:rsidRPr="000D5471" w:rsidRDefault="000D5471" w:rsidP="000D5471">
            <w:pPr>
              <w:jc w:val="center"/>
              <w:rPr>
                <w:sz w:val="19"/>
                <w:szCs w:val="19"/>
              </w:rPr>
            </w:pPr>
            <w:r w:rsidRPr="000D5471">
              <w:rPr>
                <w:sz w:val="19"/>
                <w:szCs w:val="19"/>
              </w:rPr>
              <w:t>Администрация Комарского сельсовета</w:t>
            </w:r>
          </w:p>
        </w:tc>
        <w:tc>
          <w:tcPr>
            <w:tcW w:w="586" w:type="pct"/>
          </w:tcPr>
          <w:p w14:paraId="6E9391C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Бюджет Комарского сельсовета</w:t>
            </w:r>
          </w:p>
        </w:tc>
        <w:tc>
          <w:tcPr>
            <w:tcW w:w="346" w:type="pct"/>
          </w:tcPr>
          <w:p w14:paraId="2E4D271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35,0</w:t>
            </w:r>
          </w:p>
        </w:tc>
        <w:tc>
          <w:tcPr>
            <w:tcW w:w="294" w:type="pct"/>
          </w:tcPr>
          <w:p w14:paraId="60E23B81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14:paraId="6211B80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44,4</w:t>
            </w:r>
          </w:p>
        </w:tc>
        <w:tc>
          <w:tcPr>
            <w:tcW w:w="320" w:type="pct"/>
          </w:tcPr>
          <w:p w14:paraId="5CCCC6A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5,0</w:t>
            </w: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E72D3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14:paraId="74B7E749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</w:t>
            </w:r>
          </w:p>
        </w:tc>
        <w:tc>
          <w:tcPr>
            <w:tcW w:w="8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30C52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Снижение потерь тепловой энергии</w:t>
            </w:r>
          </w:p>
        </w:tc>
      </w:tr>
      <w:tr w:rsidR="000D5471" w:rsidRPr="000D5471" w14:paraId="4B400978" w14:textId="77777777" w:rsidTr="000D5471">
        <w:trPr>
          <w:trHeight w:val="340"/>
        </w:trPr>
        <w:tc>
          <w:tcPr>
            <w:tcW w:w="199" w:type="pct"/>
          </w:tcPr>
          <w:p w14:paraId="2FAAE4C8" w14:textId="77777777" w:rsidR="000D5471" w:rsidRPr="000D5471" w:rsidRDefault="000D5471" w:rsidP="000D5471">
            <w:pPr>
              <w:jc w:val="center"/>
              <w:rPr>
                <w:spacing w:val="-14"/>
                <w:sz w:val="20"/>
                <w:szCs w:val="20"/>
              </w:rPr>
            </w:pPr>
            <w:r w:rsidRPr="000D5471">
              <w:rPr>
                <w:spacing w:val="-14"/>
                <w:sz w:val="20"/>
                <w:szCs w:val="20"/>
              </w:rPr>
              <w:t>4</w:t>
            </w:r>
          </w:p>
        </w:tc>
        <w:tc>
          <w:tcPr>
            <w:tcW w:w="950" w:type="pct"/>
          </w:tcPr>
          <w:p w14:paraId="4A1794F6" w14:textId="77777777" w:rsidR="000D5471" w:rsidRPr="000D5471" w:rsidRDefault="000D5471" w:rsidP="000D5471">
            <w:pPr>
              <w:autoSpaceDE w:val="0"/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Замена оконных блоков в здании клуба</w:t>
            </w:r>
          </w:p>
        </w:tc>
        <w:tc>
          <w:tcPr>
            <w:tcW w:w="594" w:type="pct"/>
          </w:tcPr>
          <w:p w14:paraId="05BA8613" w14:textId="77777777" w:rsidR="000D5471" w:rsidRPr="000D5471" w:rsidRDefault="000D5471" w:rsidP="000D5471">
            <w:pPr>
              <w:jc w:val="center"/>
              <w:rPr>
                <w:sz w:val="19"/>
                <w:szCs w:val="19"/>
              </w:rPr>
            </w:pPr>
            <w:r w:rsidRPr="000D5471">
              <w:rPr>
                <w:sz w:val="19"/>
                <w:szCs w:val="19"/>
              </w:rPr>
              <w:t>Администрация Комарского сельсовета</w:t>
            </w:r>
          </w:p>
        </w:tc>
        <w:tc>
          <w:tcPr>
            <w:tcW w:w="586" w:type="pct"/>
          </w:tcPr>
          <w:p w14:paraId="5FB63F2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Бюджет Комарского сельсовета</w:t>
            </w:r>
          </w:p>
        </w:tc>
        <w:tc>
          <w:tcPr>
            <w:tcW w:w="346" w:type="pct"/>
          </w:tcPr>
          <w:p w14:paraId="6DA264A1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50</w:t>
            </w:r>
          </w:p>
        </w:tc>
        <w:tc>
          <w:tcPr>
            <w:tcW w:w="294" w:type="pct"/>
          </w:tcPr>
          <w:p w14:paraId="09FB790A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50,0</w:t>
            </w:r>
          </w:p>
        </w:tc>
        <w:tc>
          <w:tcPr>
            <w:tcW w:w="320" w:type="pct"/>
          </w:tcPr>
          <w:p w14:paraId="0F5F348D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14:paraId="526FB66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460B6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</w:t>
            </w:r>
          </w:p>
        </w:tc>
        <w:tc>
          <w:tcPr>
            <w:tcW w:w="320" w:type="pct"/>
          </w:tcPr>
          <w:p w14:paraId="7CEEE5CE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-</w:t>
            </w:r>
          </w:p>
        </w:tc>
        <w:tc>
          <w:tcPr>
            <w:tcW w:w="8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2F8CF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Снижение потерь тепловой энергии</w:t>
            </w:r>
          </w:p>
        </w:tc>
      </w:tr>
      <w:tr w:rsidR="000D5471" w:rsidRPr="000D5471" w14:paraId="3726AB05" w14:textId="77777777" w:rsidTr="000D5471">
        <w:trPr>
          <w:trHeight w:val="340"/>
        </w:trPr>
        <w:tc>
          <w:tcPr>
            <w:tcW w:w="199" w:type="pct"/>
          </w:tcPr>
          <w:p w14:paraId="72B82C90" w14:textId="77777777" w:rsidR="000D5471" w:rsidRPr="000D5471" w:rsidRDefault="000D5471" w:rsidP="000D5471">
            <w:pPr>
              <w:jc w:val="center"/>
              <w:rPr>
                <w:spacing w:val="-14"/>
                <w:sz w:val="20"/>
                <w:szCs w:val="20"/>
              </w:rPr>
            </w:pPr>
            <w:r w:rsidRPr="000D5471">
              <w:rPr>
                <w:spacing w:val="-14"/>
                <w:sz w:val="20"/>
                <w:szCs w:val="20"/>
              </w:rPr>
              <w:t xml:space="preserve">5 </w:t>
            </w:r>
          </w:p>
        </w:tc>
        <w:tc>
          <w:tcPr>
            <w:tcW w:w="950" w:type="pct"/>
          </w:tcPr>
          <w:p w14:paraId="1E9286B4" w14:textId="77777777" w:rsidR="000D5471" w:rsidRPr="000D5471" w:rsidRDefault="000D5471" w:rsidP="000D5471">
            <w:pPr>
              <w:autoSpaceDE w:val="0"/>
              <w:jc w:val="both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0D5471">
              <w:rPr>
                <w:sz w:val="20"/>
                <w:szCs w:val="20"/>
              </w:rPr>
              <w:t>термодвери</w:t>
            </w:r>
            <w:proofErr w:type="spellEnd"/>
            <w:r w:rsidRPr="000D5471">
              <w:rPr>
                <w:sz w:val="20"/>
                <w:szCs w:val="20"/>
              </w:rPr>
              <w:t xml:space="preserve"> в здании библиотеки</w:t>
            </w:r>
          </w:p>
        </w:tc>
        <w:tc>
          <w:tcPr>
            <w:tcW w:w="594" w:type="pct"/>
          </w:tcPr>
          <w:p w14:paraId="76465A90" w14:textId="77777777" w:rsidR="000D5471" w:rsidRPr="000D5471" w:rsidRDefault="000D5471" w:rsidP="000D5471">
            <w:pPr>
              <w:jc w:val="center"/>
              <w:rPr>
                <w:sz w:val="19"/>
                <w:szCs w:val="19"/>
              </w:rPr>
            </w:pPr>
            <w:r w:rsidRPr="000D5471">
              <w:rPr>
                <w:sz w:val="19"/>
                <w:szCs w:val="19"/>
              </w:rPr>
              <w:t>Администрация Комарского сельсовета</w:t>
            </w:r>
          </w:p>
        </w:tc>
        <w:tc>
          <w:tcPr>
            <w:tcW w:w="586" w:type="pct"/>
          </w:tcPr>
          <w:p w14:paraId="040D48D7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Бюджет Комарского сельсовета</w:t>
            </w:r>
          </w:p>
        </w:tc>
        <w:tc>
          <w:tcPr>
            <w:tcW w:w="346" w:type="pct"/>
          </w:tcPr>
          <w:p w14:paraId="0CB023C5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43,3</w:t>
            </w:r>
          </w:p>
        </w:tc>
        <w:tc>
          <w:tcPr>
            <w:tcW w:w="294" w:type="pct"/>
          </w:tcPr>
          <w:p w14:paraId="5C58F0DD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5B1D463E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0D1CB150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AF60C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43,3</w:t>
            </w:r>
          </w:p>
        </w:tc>
        <w:tc>
          <w:tcPr>
            <w:tcW w:w="320" w:type="pct"/>
          </w:tcPr>
          <w:p w14:paraId="254DF5BD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92329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</w:tr>
      <w:tr w:rsidR="000D5471" w:rsidRPr="000D5471" w14:paraId="11E0D48C" w14:textId="77777777" w:rsidTr="000D5471">
        <w:trPr>
          <w:trHeight w:val="340"/>
        </w:trPr>
        <w:tc>
          <w:tcPr>
            <w:tcW w:w="199" w:type="pct"/>
          </w:tcPr>
          <w:p w14:paraId="617BB176" w14:textId="77777777" w:rsidR="000D5471" w:rsidRPr="000D5471" w:rsidRDefault="000D5471" w:rsidP="000D5471">
            <w:pPr>
              <w:jc w:val="center"/>
              <w:rPr>
                <w:spacing w:val="-14"/>
                <w:sz w:val="20"/>
                <w:szCs w:val="20"/>
              </w:rPr>
            </w:pPr>
          </w:p>
        </w:tc>
        <w:tc>
          <w:tcPr>
            <w:tcW w:w="950" w:type="pct"/>
          </w:tcPr>
          <w:p w14:paraId="6153E31E" w14:textId="77777777" w:rsidR="000D5471" w:rsidRPr="000D5471" w:rsidRDefault="000D5471" w:rsidP="000D5471">
            <w:pPr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Итого:</w:t>
            </w:r>
          </w:p>
        </w:tc>
        <w:tc>
          <w:tcPr>
            <w:tcW w:w="594" w:type="pct"/>
          </w:tcPr>
          <w:p w14:paraId="6A3CDB46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pct"/>
          </w:tcPr>
          <w:p w14:paraId="3BB5036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14:paraId="2A50E46F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160,8</w:t>
            </w:r>
          </w:p>
        </w:tc>
        <w:tc>
          <w:tcPr>
            <w:tcW w:w="294" w:type="pct"/>
          </w:tcPr>
          <w:p w14:paraId="7C583184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50,0</w:t>
            </w:r>
          </w:p>
        </w:tc>
        <w:tc>
          <w:tcPr>
            <w:tcW w:w="320" w:type="pct"/>
          </w:tcPr>
          <w:p w14:paraId="5E7081D3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44,4</w:t>
            </w:r>
          </w:p>
        </w:tc>
        <w:tc>
          <w:tcPr>
            <w:tcW w:w="320" w:type="pct"/>
          </w:tcPr>
          <w:p w14:paraId="1D3152A6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15,6</w:t>
            </w:r>
          </w:p>
        </w:tc>
        <w:tc>
          <w:tcPr>
            <w:tcW w:w="26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C595D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43,3</w:t>
            </w:r>
          </w:p>
        </w:tc>
        <w:tc>
          <w:tcPr>
            <w:tcW w:w="320" w:type="pct"/>
          </w:tcPr>
          <w:p w14:paraId="0E3CFAF6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  <w:r w:rsidRPr="000D5471">
              <w:rPr>
                <w:sz w:val="20"/>
                <w:szCs w:val="20"/>
              </w:rPr>
              <w:t>7,5</w:t>
            </w:r>
          </w:p>
        </w:tc>
        <w:tc>
          <w:tcPr>
            <w:tcW w:w="80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46F5B" w14:textId="77777777" w:rsidR="000D5471" w:rsidRPr="000D5471" w:rsidRDefault="000D5471" w:rsidP="000D547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EBDDA6" w14:textId="77777777" w:rsidR="00A053D9" w:rsidRDefault="00C846B9" w:rsidP="000D5471">
      <w:pPr>
        <w:jc w:val="center"/>
        <w:rPr>
          <w:color w:val="000000"/>
          <w:sz w:val="20"/>
          <w:szCs w:val="20"/>
        </w:rPr>
      </w:pPr>
      <w:r w:rsidRPr="00C846B9">
        <w:rPr>
          <w:color w:val="000000"/>
          <w:sz w:val="20"/>
          <w:szCs w:val="20"/>
        </w:rPr>
        <w:tab/>
      </w:r>
    </w:p>
    <w:p w14:paraId="18E3C621" w14:textId="391F4D79" w:rsidR="000D5471" w:rsidRPr="001957EF" w:rsidRDefault="000D5471" w:rsidP="000D5471">
      <w:pPr>
        <w:jc w:val="center"/>
        <w:rPr>
          <w:bCs/>
          <w:sz w:val="20"/>
          <w:szCs w:val="20"/>
        </w:rPr>
      </w:pPr>
      <w:proofErr w:type="gramStart"/>
      <w:r w:rsidRPr="001957EF">
        <w:rPr>
          <w:bCs/>
          <w:sz w:val="20"/>
          <w:szCs w:val="20"/>
        </w:rPr>
        <w:t>АДМИНИСТРАЦИЯ  КОМАРСКОГО</w:t>
      </w:r>
      <w:proofErr w:type="gramEnd"/>
      <w:r w:rsidRPr="001957EF">
        <w:rPr>
          <w:bCs/>
          <w:sz w:val="20"/>
          <w:szCs w:val="20"/>
        </w:rPr>
        <w:t xml:space="preserve">   СЕЛЬСОВЕТА</w:t>
      </w:r>
    </w:p>
    <w:p w14:paraId="75348D9E" w14:textId="77777777" w:rsidR="000D5471" w:rsidRPr="001957EF" w:rsidRDefault="000D5471" w:rsidP="000D5471">
      <w:pPr>
        <w:jc w:val="center"/>
        <w:rPr>
          <w:bCs/>
          <w:sz w:val="20"/>
          <w:szCs w:val="20"/>
        </w:rPr>
      </w:pPr>
      <w:r w:rsidRPr="001957EF">
        <w:rPr>
          <w:bCs/>
          <w:sz w:val="20"/>
          <w:szCs w:val="20"/>
        </w:rPr>
        <w:t xml:space="preserve">ЗАРИНСКОГО   РАЙОНА   </w:t>
      </w:r>
      <w:proofErr w:type="gramStart"/>
      <w:r w:rsidRPr="001957EF">
        <w:rPr>
          <w:bCs/>
          <w:sz w:val="20"/>
          <w:szCs w:val="20"/>
        </w:rPr>
        <w:t>АЛТАЙСКОГО  КРАЯ</w:t>
      </w:r>
      <w:proofErr w:type="gramEnd"/>
    </w:p>
    <w:p w14:paraId="7C29D7FD" w14:textId="77777777" w:rsidR="000D5471" w:rsidRPr="001957EF" w:rsidRDefault="000D5471" w:rsidP="000D5471">
      <w:pPr>
        <w:keepNext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1957EF">
        <w:rPr>
          <w:rFonts w:ascii="Arial" w:hAnsi="Arial" w:cs="Arial"/>
          <w:bCs/>
          <w:sz w:val="20"/>
          <w:szCs w:val="20"/>
        </w:rPr>
        <w:t xml:space="preserve">П О С Т А Н О В Л Е Н И Е     </w:t>
      </w:r>
    </w:p>
    <w:p w14:paraId="6C4FECD5" w14:textId="67A45C1B" w:rsidR="000D5471" w:rsidRPr="001957EF" w:rsidRDefault="000D5471" w:rsidP="000D5471">
      <w:p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6</w:t>
      </w:r>
      <w:r w:rsidRPr="001957EF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9</w:t>
      </w:r>
      <w:r w:rsidRPr="001957EF">
        <w:rPr>
          <w:bCs/>
          <w:sz w:val="20"/>
          <w:szCs w:val="20"/>
        </w:rPr>
        <w:t>.2024</w:t>
      </w:r>
      <w:r w:rsidRPr="001957EF">
        <w:rPr>
          <w:b/>
          <w:sz w:val="20"/>
          <w:szCs w:val="20"/>
        </w:rPr>
        <w:tab/>
      </w:r>
      <w:r w:rsidRPr="001957EF">
        <w:rPr>
          <w:b/>
          <w:sz w:val="20"/>
          <w:szCs w:val="20"/>
        </w:rPr>
        <w:tab/>
      </w:r>
      <w:r w:rsidRPr="001957EF">
        <w:rPr>
          <w:b/>
          <w:sz w:val="20"/>
          <w:szCs w:val="20"/>
        </w:rPr>
        <w:tab/>
        <w:t xml:space="preserve">                   </w:t>
      </w:r>
      <w:r w:rsidRPr="001957EF">
        <w:rPr>
          <w:b/>
          <w:sz w:val="20"/>
          <w:szCs w:val="20"/>
        </w:rPr>
        <w:tab/>
      </w:r>
      <w:r w:rsidRPr="001957EF">
        <w:rPr>
          <w:b/>
          <w:sz w:val="20"/>
          <w:szCs w:val="20"/>
        </w:rPr>
        <w:tab/>
      </w:r>
      <w:r w:rsidRPr="001957EF">
        <w:rPr>
          <w:b/>
          <w:sz w:val="20"/>
          <w:szCs w:val="20"/>
        </w:rPr>
        <w:tab/>
      </w:r>
      <w:r w:rsidRPr="001957EF">
        <w:rPr>
          <w:b/>
          <w:sz w:val="20"/>
          <w:szCs w:val="20"/>
        </w:rPr>
        <w:tab/>
      </w:r>
      <w:r w:rsidRPr="001957EF">
        <w:rPr>
          <w:b/>
          <w:sz w:val="20"/>
          <w:szCs w:val="20"/>
        </w:rPr>
        <w:tab/>
      </w:r>
      <w:r w:rsidRPr="001957EF">
        <w:rPr>
          <w:b/>
          <w:sz w:val="20"/>
          <w:szCs w:val="20"/>
        </w:rPr>
        <w:tab/>
        <w:t xml:space="preserve">              </w:t>
      </w:r>
      <w:r w:rsidRPr="001957EF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4</w:t>
      </w:r>
    </w:p>
    <w:p w14:paraId="513DA52F" w14:textId="77777777" w:rsidR="000D5471" w:rsidRPr="001957EF" w:rsidRDefault="000D5471" w:rsidP="000D5471">
      <w:pPr>
        <w:jc w:val="center"/>
        <w:rPr>
          <w:rFonts w:ascii="Arial" w:hAnsi="Arial" w:cs="Arial"/>
          <w:sz w:val="16"/>
          <w:szCs w:val="16"/>
        </w:rPr>
      </w:pPr>
      <w:r w:rsidRPr="001957EF">
        <w:rPr>
          <w:rFonts w:ascii="Arial" w:hAnsi="Arial" w:cs="Arial"/>
          <w:sz w:val="16"/>
          <w:szCs w:val="16"/>
        </w:rPr>
        <w:t>с. Комарское</w:t>
      </w:r>
    </w:p>
    <w:p w14:paraId="44F6D504" w14:textId="10285BCD" w:rsidR="000D5471" w:rsidRPr="000D5471" w:rsidRDefault="000D5471" w:rsidP="000D5471">
      <w:pPr>
        <w:ind w:firstLine="708"/>
        <w:jc w:val="both"/>
        <w:rPr>
          <w:b/>
          <w:bCs/>
          <w:sz w:val="20"/>
          <w:szCs w:val="20"/>
        </w:rPr>
      </w:pPr>
      <w:r w:rsidRPr="000D5471">
        <w:rPr>
          <w:b/>
          <w:bCs/>
          <w:sz w:val="20"/>
          <w:szCs w:val="20"/>
        </w:rPr>
        <w:t xml:space="preserve">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Комарский сельсовет Заринского района Алтайского края на 2025 год    </w:t>
      </w:r>
    </w:p>
    <w:p w14:paraId="36E8A121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 xml:space="preserve">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14:paraId="157A448F" w14:textId="77777777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П О С Т А Н О В Л Я Ю:</w:t>
      </w:r>
    </w:p>
    <w:p w14:paraId="0EA4E610" w14:textId="4EAB8BF0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lastRenderedPageBreak/>
        <w:t xml:space="preserve">1. Вынести на общественные обсуждения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Комарский сельсовет Заринского района Алтайского края на 2025 год.  </w:t>
      </w:r>
    </w:p>
    <w:p w14:paraId="671AAB8F" w14:textId="5E2FD7CB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2. Обсуждение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Комарский сельсовет на 2025 год провести в период с 1 октября 2024 г. по 1 ноября 2024 г.</w:t>
      </w:r>
    </w:p>
    <w:p w14:paraId="05346C30" w14:textId="262445FD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3. Определить инициатором проведения общественных обсуждений администрацию Комарского сельсовета Заринского района Алтайского края.</w:t>
      </w:r>
    </w:p>
    <w:p w14:paraId="42602B9A" w14:textId="36CA2006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 xml:space="preserve">4. Назначить общественный совет по организации и проведению общественных обсуждений в составе 3 </w:t>
      </w:r>
      <w:proofErr w:type="gramStart"/>
      <w:r w:rsidRPr="000D5471">
        <w:rPr>
          <w:color w:val="000000"/>
          <w:sz w:val="20"/>
          <w:szCs w:val="20"/>
        </w:rPr>
        <w:t>человек:-</w:t>
      </w:r>
      <w:proofErr w:type="gramEnd"/>
      <w:r w:rsidRPr="000D5471">
        <w:rPr>
          <w:color w:val="000000"/>
          <w:sz w:val="20"/>
          <w:szCs w:val="20"/>
        </w:rPr>
        <w:t>Беспёрстова Марина Владимировна, глава сельсовета;</w:t>
      </w:r>
    </w:p>
    <w:p w14:paraId="7E759C24" w14:textId="77777777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-Кобзарь Элита Геннадьевна, секретарь администрации сельсовета</w:t>
      </w:r>
    </w:p>
    <w:p w14:paraId="00F4122F" w14:textId="77777777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-Протопопов Александр Викторович, председатель постоянной комиссии по вопросам законности, правопорядка, земельных отношений, благоустройства и экологии Совета депутатов Комарского сельсовета.</w:t>
      </w:r>
    </w:p>
    <w:p w14:paraId="2E6A475A" w14:textId="6C767902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5. Проект Программы профилактики рисков причинения вреда (ущерба) охраняемым законом ценностям по муниципальному контролю в сфере благо-устройства на территории муниципального образования Комарский сельсовет на 2025 год для ознакомления разместить на ин-формационном стенде в администрации сельсовета, на Web-странице администрации Комарского сельсовета официального сайта Администрации Заринского района, опубликовать в Сборнике муниципальных правовых актов Комарского сельсовета Заринского района Алтайского края.</w:t>
      </w:r>
    </w:p>
    <w:p w14:paraId="3E401CF7" w14:textId="46C270A2" w:rsidR="000D5471" w:rsidRPr="000D5471" w:rsidRDefault="000D5471" w:rsidP="000D5471">
      <w:pPr>
        <w:widowControl w:val="0"/>
        <w:ind w:firstLine="680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 xml:space="preserve"> 6. 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предложений по проекту Программы профилактики рисков пр</w:t>
      </w:r>
      <w:r>
        <w:rPr>
          <w:color w:val="000000"/>
          <w:sz w:val="20"/>
          <w:szCs w:val="20"/>
        </w:rPr>
        <w:t>и</w:t>
      </w:r>
      <w:r w:rsidRPr="000D5471">
        <w:rPr>
          <w:color w:val="000000"/>
          <w:sz w:val="20"/>
          <w:szCs w:val="20"/>
        </w:rPr>
        <w:t>чинения вреда (ущерба) охраняемым законом ценностям по муниципальному контролю в сфере благоустройства на территории муниципального образования Комарский сельсовет на 2025 год и порядок участия граждан в обсуждении указанного проекта:</w:t>
      </w:r>
    </w:p>
    <w:p w14:paraId="3CA409D5" w14:textId="4FA9F901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 предложения граждан по проекту разместить на информационном стенде в администрации сельсовета и на Web-странице администрации Комарского сельсовета официального сайта Администрации Заринского района принимаются, начиная с 01.10.2024 года по 01.11.2024 года.</w:t>
      </w:r>
    </w:p>
    <w:p w14:paraId="7C1A074B" w14:textId="6437093F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 xml:space="preserve">-предложения граждан подаются в письменной форме в администрацию Комарского сельсовета по адресу: 659123, Алтайский край, Заринский район, село Комарское, </w:t>
      </w:r>
      <w:proofErr w:type="spellStart"/>
      <w:r w:rsidRPr="000D5471">
        <w:rPr>
          <w:color w:val="000000"/>
          <w:sz w:val="20"/>
          <w:szCs w:val="20"/>
        </w:rPr>
        <w:t>ул.Молодежная</w:t>
      </w:r>
      <w:proofErr w:type="spellEnd"/>
      <w:r w:rsidRPr="000D5471">
        <w:rPr>
          <w:color w:val="000000"/>
          <w:sz w:val="20"/>
          <w:szCs w:val="20"/>
        </w:rPr>
        <w:t xml:space="preserve">, 19, (время приёма предложений с 08.00 до 16.00 час., перерыв с 13.00 до 14.00 час., суббота, воскресенье - выходные дни), либо </w:t>
      </w:r>
      <w:proofErr w:type="spellStart"/>
      <w:r w:rsidRPr="000D5471">
        <w:rPr>
          <w:color w:val="000000"/>
          <w:sz w:val="20"/>
          <w:szCs w:val="20"/>
        </w:rPr>
        <w:t>направ-ляются</w:t>
      </w:r>
      <w:proofErr w:type="spellEnd"/>
      <w:r w:rsidRPr="000D5471">
        <w:rPr>
          <w:color w:val="000000"/>
          <w:sz w:val="20"/>
          <w:szCs w:val="20"/>
        </w:rPr>
        <w:t xml:space="preserve"> посредством почтовой связи, а также могут быть направлены на электронную почту admkoma19@yandexl.ru.</w:t>
      </w:r>
    </w:p>
    <w:p w14:paraId="0D96BD10" w14:textId="240EBB60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Поступившие предложения граждан передаются на рассмотрение общественного совета.</w:t>
      </w:r>
    </w:p>
    <w:p w14:paraId="6ADFC92E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14:paraId="2635D6A9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 xml:space="preserve">Общественный совет не включает в перечень предложений по вопросу, </w:t>
      </w:r>
      <w:proofErr w:type="spellStart"/>
      <w:proofErr w:type="gramStart"/>
      <w:r w:rsidRPr="000D5471">
        <w:rPr>
          <w:color w:val="000000"/>
          <w:sz w:val="20"/>
          <w:szCs w:val="20"/>
        </w:rPr>
        <w:t>выне</w:t>
      </w:r>
      <w:proofErr w:type="spellEnd"/>
      <w:r w:rsidRPr="000D5471">
        <w:rPr>
          <w:color w:val="000000"/>
          <w:sz w:val="20"/>
          <w:szCs w:val="20"/>
        </w:rPr>
        <w:t>-сенному</w:t>
      </w:r>
      <w:proofErr w:type="gramEnd"/>
      <w:r w:rsidRPr="000D5471">
        <w:rPr>
          <w:color w:val="000000"/>
          <w:sz w:val="20"/>
          <w:szCs w:val="20"/>
        </w:rPr>
        <w:t xml:space="preserve"> на общественные обсуждения, предложения, не соответствующие </w:t>
      </w:r>
      <w:proofErr w:type="spellStart"/>
      <w:r w:rsidRPr="000D5471">
        <w:rPr>
          <w:color w:val="000000"/>
          <w:sz w:val="20"/>
          <w:szCs w:val="20"/>
        </w:rPr>
        <w:t>требо-ваниям</w:t>
      </w:r>
      <w:proofErr w:type="spellEnd"/>
      <w:r w:rsidRPr="000D5471">
        <w:rPr>
          <w:color w:val="000000"/>
          <w:sz w:val="20"/>
          <w:szCs w:val="20"/>
        </w:rPr>
        <w:t>, а также не относящиеся к предмету общественных обсуждений.</w:t>
      </w:r>
    </w:p>
    <w:p w14:paraId="7A78C910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14:paraId="06C66972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 xml:space="preserve">В предложениях граждан указывается контактная информация лица, </w:t>
      </w:r>
      <w:proofErr w:type="spellStart"/>
      <w:proofErr w:type="gramStart"/>
      <w:r w:rsidRPr="000D5471">
        <w:rPr>
          <w:color w:val="000000"/>
          <w:sz w:val="20"/>
          <w:szCs w:val="20"/>
        </w:rPr>
        <w:t>напра</w:t>
      </w:r>
      <w:proofErr w:type="spellEnd"/>
      <w:r w:rsidRPr="000D5471">
        <w:rPr>
          <w:color w:val="000000"/>
          <w:sz w:val="20"/>
          <w:szCs w:val="20"/>
        </w:rPr>
        <w:t>-вившего</w:t>
      </w:r>
      <w:proofErr w:type="gramEnd"/>
      <w:r w:rsidRPr="000D5471">
        <w:rPr>
          <w:color w:val="000000"/>
          <w:sz w:val="20"/>
          <w:szCs w:val="20"/>
        </w:rPr>
        <w:t xml:space="preserve"> предложения (фамилия, имя, отчество, адрес местожительства, телефон).</w:t>
      </w:r>
    </w:p>
    <w:p w14:paraId="04C7ECFF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Анонимные предложения рассмотрению не подлежат.</w:t>
      </w:r>
    </w:p>
    <w:p w14:paraId="04DB970E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Общественный совет рассматривает поступившие предложения граждан и готовит по ним заключения.</w:t>
      </w:r>
    </w:p>
    <w:p w14:paraId="773EB233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7. Администрация Комарского сельсовета:</w:t>
      </w:r>
    </w:p>
    <w:p w14:paraId="3B473E9F" w14:textId="2F47671C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14:paraId="373A2969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14:paraId="4D537E34" w14:textId="614B6DF1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-формирует список лиц, внесших письменные заявления об участии в открытом заседании;</w:t>
      </w:r>
    </w:p>
    <w:p w14:paraId="171D81A9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-организует подготовку открытого заседания и осуществляет его проведение;</w:t>
      </w:r>
    </w:p>
    <w:p w14:paraId="6203F208" w14:textId="77777777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-оформляет итоговые документы общественных обсуждений;</w:t>
      </w:r>
    </w:p>
    <w:p w14:paraId="4C68FB3E" w14:textId="25C5AF69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-осуществляет иные полномочия в соответствии с законодательством и Положением.</w:t>
      </w:r>
    </w:p>
    <w:p w14:paraId="727B474C" w14:textId="5E07FE1F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8. Рассмотрение поданных в период общественного обсуждения предложений провести 19.11.2024 года в 14.00 в здании администрации Комарского сельсовета.</w:t>
      </w:r>
    </w:p>
    <w:p w14:paraId="7E6B1D46" w14:textId="33C94010" w:rsidR="000D5471" w:rsidRPr="000D5471" w:rsidRDefault="000D5471" w:rsidP="000D5471">
      <w:pPr>
        <w:widowControl w:val="0"/>
        <w:ind w:firstLine="708"/>
        <w:jc w:val="both"/>
        <w:outlineLvl w:val="1"/>
        <w:rPr>
          <w:color w:val="000000"/>
          <w:sz w:val="20"/>
          <w:szCs w:val="20"/>
        </w:rPr>
      </w:pPr>
      <w:r w:rsidRPr="000D5471">
        <w:rPr>
          <w:color w:val="000000"/>
          <w:sz w:val="20"/>
          <w:szCs w:val="20"/>
        </w:rPr>
        <w:t>9. Настоящее постановление обнародовать на информационном стенде администрации сельсовета на Web-странице администрации Комарского сельсовета официального сайта Администрации Заринского района.</w:t>
      </w:r>
    </w:p>
    <w:p w14:paraId="4E1F868B" w14:textId="4A262C74" w:rsidR="00C846B9" w:rsidRPr="00C846B9" w:rsidRDefault="000D5471" w:rsidP="000D5471">
      <w:pPr>
        <w:widowControl w:val="0"/>
        <w:ind w:firstLine="708"/>
        <w:jc w:val="both"/>
        <w:outlineLvl w:val="1"/>
        <w:rPr>
          <w:color w:val="000000"/>
          <w:spacing w:val="-1"/>
          <w:sz w:val="20"/>
          <w:szCs w:val="20"/>
        </w:rPr>
      </w:pPr>
      <w:r w:rsidRPr="000D5471">
        <w:rPr>
          <w:color w:val="000000"/>
          <w:sz w:val="20"/>
          <w:szCs w:val="20"/>
        </w:rPr>
        <w:t>10. Контроль за исполнением данного постановления оставляю за собой.</w:t>
      </w:r>
    </w:p>
    <w:p w14:paraId="0E173290" w14:textId="77777777" w:rsidR="00C846B9" w:rsidRPr="00C846B9" w:rsidRDefault="00C846B9" w:rsidP="00C846B9">
      <w:pPr>
        <w:widowControl w:val="0"/>
        <w:jc w:val="both"/>
        <w:outlineLvl w:val="1"/>
        <w:rPr>
          <w:sz w:val="20"/>
          <w:szCs w:val="20"/>
        </w:rPr>
      </w:pPr>
      <w:r w:rsidRPr="00C846B9">
        <w:rPr>
          <w:sz w:val="20"/>
          <w:szCs w:val="20"/>
        </w:rPr>
        <w:t xml:space="preserve">Глава сельсовета </w:t>
      </w:r>
      <w:r w:rsidRPr="00C846B9">
        <w:rPr>
          <w:sz w:val="20"/>
          <w:szCs w:val="20"/>
        </w:rPr>
        <w:tab/>
      </w:r>
      <w:r w:rsidRPr="00C846B9">
        <w:rPr>
          <w:sz w:val="20"/>
          <w:szCs w:val="20"/>
        </w:rPr>
        <w:tab/>
      </w:r>
      <w:r w:rsidRPr="00C846B9">
        <w:rPr>
          <w:sz w:val="20"/>
          <w:szCs w:val="20"/>
        </w:rPr>
        <w:tab/>
      </w:r>
      <w:r w:rsidRPr="00C846B9">
        <w:rPr>
          <w:sz w:val="20"/>
          <w:szCs w:val="20"/>
        </w:rPr>
        <w:tab/>
      </w:r>
      <w:r w:rsidRPr="00C846B9">
        <w:rPr>
          <w:sz w:val="20"/>
          <w:szCs w:val="20"/>
        </w:rPr>
        <w:tab/>
      </w:r>
      <w:r w:rsidRPr="00C846B9">
        <w:rPr>
          <w:sz w:val="20"/>
          <w:szCs w:val="20"/>
        </w:rPr>
        <w:tab/>
      </w:r>
      <w:r w:rsidRPr="00C846B9">
        <w:rPr>
          <w:sz w:val="20"/>
          <w:szCs w:val="20"/>
        </w:rPr>
        <w:tab/>
        <w:t xml:space="preserve">               М.В. Беспёрстова</w:t>
      </w:r>
    </w:p>
    <w:p w14:paraId="48FEC4B4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0CCFCD0" w14:textId="58ACE945" w:rsidR="005419DD" w:rsidRDefault="005419DD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7DCEC9" w14:textId="0172E33E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F847C7E" w14:textId="08A8C5BE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DB6D271" w14:textId="08EE1339" w:rsidR="00737B6C" w:rsidRDefault="00737B6C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064385E" w14:textId="0FD32CA4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6455C9" w14:textId="2B3BE16E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43F188" w14:textId="5095CD91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FC0161" w14:textId="67CDA793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A29B3A" w14:textId="1429DE55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4329B0" w14:textId="1CA3115E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6DE011D" w14:textId="5DD63C8C" w:rsidR="00AC1B21" w:rsidRDefault="00AC1B21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DDA62A" w14:textId="254AFF4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9314CF2" w14:textId="0361B230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5FD9FD9" w14:textId="7DEA1B7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92BFFE5" w14:textId="4804A412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51722FF" w14:textId="13A6966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3D38564" w14:textId="54B1139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4A300C" w14:textId="4122172C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3DFD284" w14:textId="4C9C027F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818953C" w14:textId="0221E323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9135C00" w14:textId="26BD653D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E19B98" w14:textId="4C1AE62B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FCD231" w14:textId="04188216" w:rsidR="004E3546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0E5C07" w14:textId="77777777" w:rsidR="004E3546" w:rsidRPr="00C32B47" w:rsidRDefault="004E3546" w:rsidP="005419D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0BA616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 xml:space="preserve">Учредители: Совет депутатов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 и администрация </w:t>
      </w:r>
      <w:r>
        <w:rPr>
          <w:sz w:val="26"/>
          <w:szCs w:val="26"/>
        </w:rPr>
        <w:t>Комарского сельсовета Заринского</w:t>
      </w:r>
      <w:r w:rsidRPr="00C32B47">
        <w:rPr>
          <w:sz w:val="26"/>
          <w:szCs w:val="26"/>
        </w:rPr>
        <w:t xml:space="preserve"> района Алтайского края.</w:t>
      </w:r>
    </w:p>
    <w:p w14:paraId="70EF4A78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2708CB71" w14:textId="5E957B83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Адрес учредителя: 659</w:t>
      </w:r>
      <w:r>
        <w:rPr>
          <w:sz w:val="26"/>
          <w:szCs w:val="26"/>
        </w:rPr>
        <w:t>123,</w:t>
      </w:r>
      <w:r w:rsidRPr="00C32B47">
        <w:rPr>
          <w:sz w:val="26"/>
          <w:szCs w:val="26"/>
        </w:rPr>
        <w:t xml:space="preserve"> Алтайский край,</w:t>
      </w:r>
    </w:p>
    <w:p w14:paraId="1771838C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Заринский</w:t>
      </w:r>
      <w:r w:rsidRPr="00C32B47">
        <w:rPr>
          <w:sz w:val="26"/>
          <w:szCs w:val="26"/>
        </w:rPr>
        <w:t xml:space="preserve"> район, с. </w:t>
      </w:r>
      <w:r>
        <w:rPr>
          <w:sz w:val="26"/>
          <w:szCs w:val="26"/>
        </w:rPr>
        <w:t>Комарское</w:t>
      </w:r>
      <w:r w:rsidRPr="00C32B47">
        <w:rPr>
          <w:sz w:val="26"/>
          <w:szCs w:val="26"/>
        </w:rPr>
        <w:t>, ул</w:t>
      </w:r>
      <w:r>
        <w:rPr>
          <w:sz w:val="26"/>
          <w:szCs w:val="26"/>
        </w:rPr>
        <w:t>.</w:t>
      </w:r>
      <w:r w:rsidRPr="00C32B47">
        <w:rPr>
          <w:sz w:val="26"/>
          <w:szCs w:val="26"/>
        </w:rPr>
        <w:t xml:space="preserve"> </w:t>
      </w:r>
      <w:r>
        <w:rPr>
          <w:sz w:val="26"/>
          <w:szCs w:val="26"/>
        </w:rPr>
        <w:t>Молодежн</w:t>
      </w:r>
      <w:r w:rsidRPr="00C32B47">
        <w:rPr>
          <w:sz w:val="26"/>
          <w:szCs w:val="26"/>
        </w:rPr>
        <w:t xml:space="preserve">ая, </w:t>
      </w:r>
      <w:r>
        <w:rPr>
          <w:sz w:val="26"/>
          <w:szCs w:val="26"/>
        </w:rPr>
        <w:t>19</w:t>
      </w:r>
      <w:r w:rsidRPr="00C32B47">
        <w:rPr>
          <w:sz w:val="26"/>
          <w:szCs w:val="26"/>
        </w:rPr>
        <w:t>.</w:t>
      </w:r>
    </w:p>
    <w:p w14:paraId="78D04EFF" w14:textId="46370E56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8(38595)38-3-42</w:t>
      </w:r>
    </w:p>
    <w:p w14:paraId="6A73953B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6F30D75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Тираж ___</w:t>
      </w:r>
      <w:r>
        <w:rPr>
          <w:sz w:val="26"/>
          <w:szCs w:val="26"/>
        </w:rPr>
        <w:t>3</w:t>
      </w:r>
      <w:r w:rsidRPr="00C32B47">
        <w:rPr>
          <w:sz w:val="26"/>
          <w:szCs w:val="26"/>
        </w:rPr>
        <w:t>__ экз.</w:t>
      </w:r>
    </w:p>
    <w:p w14:paraId="3FC3104F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3955748D" w14:textId="77777777" w:rsidR="005419DD" w:rsidRPr="00C32B47" w:rsidRDefault="005419DD" w:rsidP="005419D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32B47">
        <w:rPr>
          <w:sz w:val="26"/>
          <w:szCs w:val="26"/>
        </w:rPr>
        <w:t>Распространяется бесплатно.</w:t>
      </w:r>
    </w:p>
    <w:sectPr w:rsidR="005419DD" w:rsidRPr="00C32B47" w:rsidSect="00936306">
      <w:headerReference w:type="default" r:id="rId6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9D9A" w14:textId="77777777" w:rsidR="00221C89" w:rsidRDefault="00221C89" w:rsidP="004E3546">
      <w:r>
        <w:separator/>
      </w:r>
    </w:p>
  </w:endnote>
  <w:endnote w:type="continuationSeparator" w:id="0">
    <w:p w14:paraId="108E319D" w14:textId="77777777" w:rsidR="00221C89" w:rsidRDefault="00221C89" w:rsidP="004E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B4E7" w14:textId="77777777" w:rsidR="00221C89" w:rsidRDefault="00221C89" w:rsidP="004E3546">
      <w:r>
        <w:separator/>
      </w:r>
    </w:p>
  </w:footnote>
  <w:footnote w:type="continuationSeparator" w:id="0">
    <w:p w14:paraId="1476D3CD" w14:textId="77777777" w:rsidR="00221C89" w:rsidRDefault="00221C89" w:rsidP="004E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852507"/>
      <w:docPartObj>
        <w:docPartGallery w:val="Page Numbers (Top of Page)"/>
        <w:docPartUnique/>
      </w:docPartObj>
    </w:sdtPr>
    <w:sdtEndPr/>
    <w:sdtContent>
      <w:p w14:paraId="230D6E04" w14:textId="6CAF17DE" w:rsidR="004E3546" w:rsidRDefault="004E35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F384B" w14:textId="77777777" w:rsidR="004E3546" w:rsidRDefault="004E35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20"/>
    <w:rsid w:val="00053C77"/>
    <w:rsid w:val="000653CC"/>
    <w:rsid w:val="000666D5"/>
    <w:rsid w:val="00070653"/>
    <w:rsid w:val="000839EF"/>
    <w:rsid w:val="0009490D"/>
    <w:rsid w:val="000D5471"/>
    <w:rsid w:val="001957EF"/>
    <w:rsid w:val="00221C89"/>
    <w:rsid w:val="00257C98"/>
    <w:rsid w:val="00315DE6"/>
    <w:rsid w:val="003829B1"/>
    <w:rsid w:val="00383E65"/>
    <w:rsid w:val="003946DE"/>
    <w:rsid w:val="004520A3"/>
    <w:rsid w:val="00483F8E"/>
    <w:rsid w:val="004B53E5"/>
    <w:rsid w:val="004C5FC4"/>
    <w:rsid w:val="004D2093"/>
    <w:rsid w:val="004E3546"/>
    <w:rsid w:val="005419DD"/>
    <w:rsid w:val="00547702"/>
    <w:rsid w:val="005A7775"/>
    <w:rsid w:val="005D2F69"/>
    <w:rsid w:val="00635D08"/>
    <w:rsid w:val="00672702"/>
    <w:rsid w:val="006F4C7F"/>
    <w:rsid w:val="00713335"/>
    <w:rsid w:val="00737B6C"/>
    <w:rsid w:val="0078153C"/>
    <w:rsid w:val="007F7521"/>
    <w:rsid w:val="00820C01"/>
    <w:rsid w:val="00827B06"/>
    <w:rsid w:val="009353DB"/>
    <w:rsid w:val="00936306"/>
    <w:rsid w:val="009A0643"/>
    <w:rsid w:val="009D1736"/>
    <w:rsid w:val="009E4120"/>
    <w:rsid w:val="00A053D9"/>
    <w:rsid w:val="00A64812"/>
    <w:rsid w:val="00AC1B21"/>
    <w:rsid w:val="00AF0E46"/>
    <w:rsid w:val="00B04235"/>
    <w:rsid w:val="00B238D0"/>
    <w:rsid w:val="00B4733A"/>
    <w:rsid w:val="00B5668A"/>
    <w:rsid w:val="00B753D2"/>
    <w:rsid w:val="00BF3C41"/>
    <w:rsid w:val="00BF509C"/>
    <w:rsid w:val="00C846B9"/>
    <w:rsid w:val="00CA6712"/>
    <w:rsid w:val="00CE67CE"/>
    <w:rsid w:val="00EB1BB8"/>
    <w:rsid w:val="00F261B1"/>
    <w:rsid w:val="00F96852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C66B"/>
  <w15:chartTrackingRefBased/>
  <w15:docId w15:val="{05DB858F-9C2E-49E5-93C2-FE4AFF3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F69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D2F6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C846B9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D2F6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2F69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5D2F69"/>
    <w:rPr>
      <w:rFonts w:ascii="Times New Roman" w:eastAsia="Times New Roman" w:hAnsi="Times New Roman" w:cs="Times New Roman"/>
      <w:b/>
      <w:bCs/>
      <w:sz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D2F69"/>
  </w:style>
  <w:style w:type="paragraph" w:customStyle="1" w:styleId="a3">
    <w:basedOn w:val="a"/>
    <w:next w:val="a4"/>
    <w:link w:val="a5"/>
    <w:qFormat/>
    <w:rsid w:val="005D2F69"/>
    <w:pPr>
      <w:jc w:val="center"/>
    </w:pPr>
    <w:rPr>
      <w:i/>
      <w:sz w:val="20"/>
      <w:szCs w:val="20"/>
    </w:rPr>
  </w:style>
  <w:style w:type="character" w:customStyle="1" w:styleId="a5">
    <w:name w:val="Название Знак"/>
    <w:link w:val="a3"/>
    <w:rsid w:val="005D2F69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D2F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D2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D2F69"/>
  </w:style>
  <w:style w:type="table" w:styleId="a9">
    <w:name w:val="Table Grid"/>
    <w:basedOn w:val="a1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2F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rsid w:val="005D2F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D2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D2F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D2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qFormat/>
    <w:rsid w:val="005D2F69"/>
    <w:pPr>
      <w:ind w:left="720"/>
      <w:contextualSpacing/>
    </w:pPr>
    <w:rPr>
      <w:lang w:val="en-US" w:eastAsia="en-US"/>
    </w:rPr>
  </w:style>
  <w:style w:type="paragraph" w:styleId="ad">
    <w:name w:val="footer"/>
    <w:basedOn w:val="a"/>
    <w:link w:val="ae"/>
    <w:rsid w:val="005D2F6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5D2F69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5D2F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16">
    <w:name w:val="s_16"/>
    <w:basedOn w:val="a"/>
    <w:rsid w:val="005D2F69"/>
    <w:pPr>
      <w:spacing w:before="100" w:beforeAutospacing="1" w:after="100" w:afterAutospacing="1"/>
    </w:pPr>
  </w:style>
  <w:style w:type="character" w:styleId="af">
    <w:name w:val="footnote reference"/>
    <w:unhideWhenUsed/>
    <w:rsid w:val="005D2F6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5D2F69"/>
  </w:style>
  <w:style w:type="table" w:customStyle="1" w:styleId="12">
    <w:name w:val="Сетка таблицы1"/>
    <w:basedOn w:val="a1"/>
    <w:next w:val="a9"/>
    <w:uiPriority w:val="39"/>
    <w:rsid w:val="005D2F69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f0"/>
    <w:qFormat/>
    <w:rsid w:val="005D2F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4"/>
    <w:rsid w:val="005D2F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rsid w:val="005D2F69"/>
  </w:style>
  <w:style w:type="character" w:customStyle="1" w:styleId="af1">
    <w:name w:val="Основной текст_"/>
    <w:link w:val="13"/>
    <w:locked/>
    <w:rsid w:val="005D2F69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5D2F69"/>
    <w:pPr>
      <w:shd w:val="clear" w:color="auto" w:fill="FFFFFF"/>
      <w:spacing w:before="420" w:after="180" w:line="230" w:lineRule="exact"/>
      <w:jc w:val="both"/>
    </w:pPr>
    <w:rPr>
      <w:rFonts w:ascii="Arial" w:eastAsiaTheme="minorHAnsi" w:hAnsi="Arial" w:cs="Arial"/>
      <w:sz w:val="18"/>
      <w:szCs w:val="18"/>
      <w:shd w:val="clear" w:color="auto" w:fill="FFFFFF"/>
      <w:lang w:eastAsia="en-US"/>
    </w:rPr>
  </w:style>
  <w:style w:type="character" w:customStyle="1" w:styleId="31">
    <w:name w:val="Основной текст (3)_"/>
    <w:link w:val="32"/>
    <w:locked/>
    <w:rsid w:val="005D2F69"/>
    <w:rPr>
      <w:rFonts w:ascii="Courier New" w:hAnsi="Courier New" w:cs="Courier New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D2F69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character" w:customStyle="1" w:styleId="59pt">
    <w:name w:val="Основной текст (5) + 9 pt"/>
    <w:rsid w:val="005D2F69"/>
    <w:rPr>
      <w:rFonts w:ascii="Arial" w:hAnsi="Arial" w:cs="Arial" w:hint="default"/>
      <w:sz w:val="18"/>
      <w:szCs w:val="18"/>
      <w:shd w:val="clear" w:color="auto" w:fill="FFFFFF"/>
    </w:rPr>
  </w:style>
  <w:style w:type="paragraph" w:customStyle="1" w:styleId="14">
    <w:name w:val="Абзац списка1"/>
    <w:basedOn w:val="a"/>
    <w:rsid w:val="005D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4">
    <w:name w:val="Сетка таблицы2"/>
    <w:basedOn w:val="a1"/>
    <w:next w:val="a9"/>
    <w:uiPriority w:val="39"/>
    <w:rsid w:val="005D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rsid w:val="000666D5"/>
  </w:style>
  <w:style w:type="paragraph" w:customStyle="1" w:styleId="af2">
    <w:basedOn w:val="a"/>
    <w:next w:val="a4"/>
    <w:qFormat/>
    <w:rsid w:val="000666D5"/>
    <w:pPr>
      <w:jc w:val="center"/>
    </w:pPr>
    <w:rPr>
      <w:b/>
      <w:sz w:val="28"/>
      <w:szCs w:val="20"/>
    </w:rPr>
  </w:style>
  <w:style w:type="table" w:customStyle="1" w:styleId="34">
    <w:name w:val="Сетка таблицы3"/>
    <w:basedOn w:val="a1"/>
    <w:next w:val="a9"/>
    <w:uiPriority w:val="39"/>
    <w:rsid w:val="0006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666D5"/>
  </w:style>
  <w:style w:type="table" w:customStyle="1" w:styleId="111">
    <w:name w:val="Сетка таблицы11"/>
    <w:basedOn w:val="a1"/>
    <w:next w:val="a9"/>
    <w:uiPriority w:val="39"/>
    <w:rsid w:val="000666D5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F261B1"/>
  </w:style>
  <w:style w:type="paragraph" w:customStyle="1" w:styleId="af3">
    <w:basedOn w:val="a"/>
    <w:next w:val="a4"/>
    <w:qFormat/>
    <w:rsid w:val="00C846B9"/>
    <w:pPr>
      <w:jc w:val="center"/>
    </w:pPr>
    <w:rPr>
      <w:sz w:val="28"/>
    </w:rPr>
  </w:style>
  <w:style w:type="table" w:customStyle="1" w:styleId="42">
    <w:name w:val="Сетка таблицы4"/>
    <w:basedOn w:val="a1"/>
    <w:next w:val="a9"/>
    <w:uiPriority w:val="39"/>
    <w:rsid w:val="00F26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F261B1"/>
  </w:style>
  <w:style w:type="table" w:customStyle="1" w:styleId="121">
    <w:name w:val="Сетка таблицы12"/>
    <w:basedOn w:val="a1"/>
    <w:next w:val="a9"/>
    <w:uiPriority w:val="39"/>
    <w:rsid w:val="00F261B1"/>
    <w:pPr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846B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semiHidden/>
    <w:unhideWhenUsed/>
    <w:rsid w:val="00C846B9"/>
  </w:style>
  <w:style w:type="paragraph" w:styleId="af4">
    <w:name w:val="Body Text"/>
    <w:basedOn w:val="a"/>
    <w:link w:val="af5"/>
    <w:rsid w:val="00C846B9"/>
    <w:rPr>
      <w:sz w:val="26"/>
    </w:rPr>
  </w:style>
  <w:style w:type="character" w:customStyle="1" w:styleId="af5">
    <w:name w:val="Основной текст Знак"/>
    <w:basedOn w:val="a0"/>
    <w:link w:val="af4"/>
    <w:rsid w:val="00C846B9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50">
    <w:name w:val="Сетка таблицы5"/>
    <w:basedOn w:val="a1"/>
    <w:next w:val="a9"/>
    <w:rsid w:val="00C84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2 Знак Знак Знак"/>
    <w:basedOn w:val="a"/>
    <w:rsid w:val="00C846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ody Text Indent"/>
    <w:basedOn w:val="a"/>
    <w:link w:val="af7"/>
    <w:rsid w:val="00C846B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C8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C846B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84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semiHidden/>
    <w:rsid w:val="00C846B9"/>
    <w:rPr>
      <w:color w:val="074592"/>
      <w:u w:val="single"/>
    </w:rPr>
  </w:style>
  <w:style w:type="paragraph" w:styleId="af9">
    <w:name w:val="footnote text"/>
    <w:basedOn w:val="a"/>
    <w:link w:val="afa"/>
    <w:rsid w:val="00C846B9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C84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C846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846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C846B9"/>
    <w:rPr>
      <w:i/>
      <w:iCs/>
    </w:rPr>
  </w:style>
  <w:style w:type="character" w:styleId="afc">
    <w:name w:val="Strong"/>
    <w:uiPriority w:val="22"/>
    <w:qFormat/>
    <w:rsid w:val="00C846B9"/>
    <w:rPr>
      <w:b/>
      <w:bCs/>
    </w:rPr>
  </w:style>
  <w:style w:type="paragraph" w:customStyle="1" w:styleId="ConsPlusCell">
    <w:name w:val="ConsPlusCell"/>
    <w:rsid w:val="00C84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link w:val="afe"/>
    <w:semiHidden/>
    <w:unhideWhenUsed/>
    <w:rsid w:val="00C846B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C84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Гипертекстовая ссылка"/>
    <w:rsid w:val="00C846B9"/>
    <w:rPr>
      <w:color w:val="106BBE"/>
    </w:rPr>
  </w:style>
  <w:style w:type="paragraph" w:customStyle="1" w:styleId="aff0">
    <w:name w:val="Прижатый влево"/>
    <w:basedOn w:val="a"/>
    <w:next w:val="a"/>
    <w:rsid w:val="00C846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Комментарий"/>
    <w:basedOn w:val="a"/>
    <w:next w:val="a"/>
    <w:rsid w:val="00C846B9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rsid w:val="00C846B9"/>
    <w:pPr>
      <w:spacing w:before="0"/>
    </w:pPr>
    <w:rPr>
      <w:i/>
      <w:iCs/>
    </w:rPr>
  </w:style>
  <w:style w:type="paragraph" w:customStyle="1" w:styleId="aff3">
    <w:name w:val="Заголовок статьи"/>
    <w:basedOn w:val="a"/>
    <w:next w:val="a"/>
    <w:rsid w:val="00C846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4">
    <w:name w:val="annotation subject"/>
    <w:basedOn w:val="afd"/>
    <w:next w:val="afd"/>
    <w:link w:val="aff5"/>
    <w:semiHidden/>
    <w:unhideWhenUsed/>
    <w:rsid w:val="00C846B9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C84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Таблицы (моноширинный)"/>
    <w:basedOn w:val="a"/>
    <w:next w:val="a"/>
    <w:rsid w:val="00C846B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7">
    <w:name w:val="Нормальный (таблица)"/>
    <w:basedOn w:val="a"/>
    <w:next w:val="a"/>
    <w:rsid w:val="00C846B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5">
    <w:name w:val="Знак Знак Знак1 Знак"/>
    <w:basedOn w:val="a"/>
    <w:rsid w:val="00C846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8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1 Знак Знак Знак Знак Знак"/>
    <w:basedOn w:val="a"/>
    <w:rsid w:val="00C846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C846B9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C846B9"/>
  </w:style>
  <w:style w:type="paragraph" w:customStyle="1" w:styleId="17">
    <w:name w:val="нум список 1"/>
    <w:basedOn w:val="a"/>
    <w:rsid w:val="00C846B9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51">
    <w:name w:val="Знак Знак5 Знак Знак Знак Знак"/>
    <w:basedOn w:val="a"/>
    <w:rsid w:val="00C846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C846B9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f8">
    <w:name w:val="Знак"/>
    <w:basedOn w:val="a"/>
    <w:rsid w:val="00C846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846B9"/>
  </w:style>
  <w:style w:type="character" w:customStyle="1" w:styleId="aff9">
    <w:name w:val="Цветовое выделение"/>
    <w:rsid w:val="00C846B9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C846B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rsid w:val="00C846B9"/>
    <w:rPr>
      <w:vanish w:val="0"/>
      <w:webHidden w:val="0"/>
      <w:specVanish w:val="0"/>
    </w:rPr>
  </w:style>
  <w:style w:type="paragraph" w:styleId="affa">
    <w:name w:val="Normal (Web)"/>
    <w:basedOn w:val="a"/>
    <w:uiPriority w:val="99"/>
    <w:semiHidden/>
    <w:unhideWhenUsed/>
    <w:rsid w:val="00C8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44</cp:revision>
  <cp:lastPrinted>2024-09-30T05:38:00Z</cp:lastPrinted>
  <dcterms:created xsi:type="dcterms:W3CDTF">2023-12-21T08:28:00Z</dcterms:created>
  <dcterms:modified xsi:type="dcterms:W3CDTF">2024-09-30T05:38:00Z</dcterms:modified>
</cp:coreProperties>
</file>