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E4" w:rsidRPr="003A3A93" w:rsidRDefault="007757E4" w:rsidP="007757E4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7E4" w:rsidRPr="003A3A93" w:rsidRDefault="007757E4" w:rsidP="007757E4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7.6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97973770" r:id="rId5">
            <o:FieldCodes>\s</o:FieldCodes>
          </o:OLEObject>
        </w:object>
      </w:r>
    </w:p>
    <w:p w:rsidR="007757E4" w:rsidRPr="003A3A93" w:rsidRDefault="007757E4" w:rsidP="007757E4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10.11.2021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№41</w:t>
      </w: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18"/>
          <w:lang w:eastAsia="ru-RU"/>
        </w:rPr>
        <w:t>с. Новомоношкино</w:t>
      </w:r>
    </w:p>
    <w:p w:rsidR="007757E4" w:rsidRPr="003A3A93" w:rsidRDefault="007757E4" w:rsidP="007757E4">
      <w:pPr>
        <w:spacing w:after="0" w:line="240" w:lineRule="auto"/>
        <w:ind w:right="49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7E4" w:rsidRPr="003A3A93" w:rsidRDefault="007757E4" w:rsidP="007757E4">
      <w:pPr>
        <w:spacing w:after="0" w:line="240" w:lineRule="auto"/>
        <w:ind w:right="49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7E4" w:rsidRPr="003A3A93" w:rsidRDefault="007757E4" w:rsidP="007757E4">
      <w:pPr>
        <w:spacing w:after="0" w:line="240" w:lineRule="auto"/>
        <w:ind w:right="4955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Об   утверждении основных направлений налоговой политики и бюджетной политики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2022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 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и плановый период 2023-2024 гг.</w:t>
      </w: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20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соответствии с Бюджетным кодексом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Устава муниципального образования Новомоношкинский сельсовет Заринского района Алтайского края</w:t>
      </w:r>
    </w:p>
    <w:p w:rsidR="007757E4" w:rsidRPr="003A3A93" w:rsidRDefault="007757E4" w:rsidP="007757E4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ПОСТАНОВЛЯЮ:</w:t>
      </w: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1. Утвердить основные направления налоговой политики и бюджетной политики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о района Алтайского края на 2022 год </w:t>
      </w:r>
      <w:r w:rsidRPr="007757E4">
        <w:rPr>
          <w:rFonts w:ascii="Arial" w:eastAsia="Times New Roman" w:hAnsi="Arial"/>
          <w:color w:val="000000"/>
          <w:sz w:val="24"/>
          <w:szCs w:val="26"/>
          <w:lang w:eastAsia="ru-RU"/>
        </w:rPr>
        <w:t>и плановый период 2023-2024 гг.</w:t>
      </w: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2.. Настоящее постановление подлежит обнародованию в установленном порядке.</w:t>
      </w: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7757E4" w:rsidRPr="003A3A93" w:rsidRDefault="007757E4" w:rsidP="007757E4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Глава Администрации сельсовета                                       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                       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  А.С. Тымко</w:t>
      </w: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 xml:space="preserve">                                                                                    </w:t>
      </w: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tbl>
      <w:tblPr>
        <w:tblW w:w="3935" w:type="dxa"/>
        <w:tblInd w:w="5954" w:type="dxa"/>
        <w:tblLook w:val="0000" w:firstRow="0" w:lastRow="0" w:firstColumn="0" w:lastColumn="0" w:noHBand="0" w:noVBand="0"/>
      </w:tblPr>
      <w:tblGrid>
        <w:gridCol w:w="3935"/>
      </w:tblGrid>
      <w:tr w:rsidR="007757E4" w:rsidRPr="003A3A93" w:rsidTr="00D02321">
        <w:trPr>
          <w:trHeight w:val="1740"/>
        </w:trPr>
        <w:tc>
          <w:tcPr>
            <w:tcW w:w="3935" w:type="dxa"/>
          </w:tcPr>
          <w:p w:rsidR="007757E4" w:rsidRPr="003A3A93" w:rsidRDefault="007757E4" w:rsidP="00D023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A3A93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 xml:space="preserve">ПРИЛОЖЕНИЕ </w:t>
            </w:r>
          </w:p>
          <w:p w:rsidR="007757E4" w:rsidRPr="003A3A93" w:rsidRDefault="007757E4" w:rsidP="00D023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A3A93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 Постановлению Администрации 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вомоношкинского сельсовета от 10.11.2021 № 41</w:t>
            </w:r>
          </w:p>
        </w:tc>
      </w:tr>
    </w:tbl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7757E4" w:rsidRPr="003A3A93" w:rsidRDefault="007757E4" w:rsidP="007757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направления</w:t>
      </w:r>
    </w:p>
    <w:p w:rsidR="007757E4" w:rsidRPr="003A3A93" w:rsidRDefault="007757E4" w:rsidP="007757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налоговой политики и бюджетной политики муниципального образования</w:t>
      </w:r>
    </w:p>
    <w:p w:rsidR="007757E4" w:rsidRPr="007757E4" w:rsidRDefault="007757E4" w:rsidP="007757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Новомоношкинский сельсовет Заринског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района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на 2022</w:t>
      </w: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r w:rsidRPr="007757E4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2023-2024 гг.</w:t>
      </w:r>
    </w:p>
    <w:p w:rsidR="007757E4" w:rsidRPr="003A3A93" w:rsidRDefault="007757E4" w:rsidP="007757E4">
      <w:pPr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7E4" w:rsidRPr="007757E4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Основные направления налоговой политики и бюджетной политики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2022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</w:t>
      </w:r>
      <w:r w:rsidRPr="007757E4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и плановый период 2023-2024 гг. 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(далее - налоговая политика и бюджетная политика) подготовлены в рамках составления проекта бюджета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о района Алтайского края на 2022 год </w:t>
      </w:r>
      <w:r w:rsidRPr="007757E4">
        <w:rPr>
          <w:rFonts w:ascii="Arial" w:eastAsia="Times New Roman" w:hAnsi="Arial"/>
          <w:color w:val="000000"/>
          <w:sz w:val="24"/>
          <w:szCs w:val="26"/>
          <w:lang w:eastAsia="ru-RU"/>
        </w:rPr>
        <w:t>и плановый период 2023-2024 гг.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1.Налоговая политика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Налоговая политика муниципального образования Новомоношкинский сельсовет Заринского района Алтайского края представляет собой совокупность экономических, финансовых и правовых мер органов местного самоуправления по формированию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</w:rPr>
        <w:t>налоговой системы поселения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в целях обеспечения финансовых потребностей муниципального образования, отдельных социальных групп общества, а также развития экономики поселения за счет перераспределения финансовых ресурсов.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Приоритетным направлением в области налоговой политики является повышение эффективности налоговой системы, в том числе за счет улучшения администрирования налоговых платежей.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Основными целями налоговой политики являются сохранение бюджетной устойчивости, увеличение налогового потенциала поселения посредством стимулирования развития новых производств, поддержки инвестиционной активности хозяйствующих субъектов, реализация мер, направленных на повышение собираемости налогов и сборов, снижение масштабов уклонения от уплаты налогов.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Основными направлениями, по которым предполагается реализовывать налоговую политику, являются: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содействие дальнейшему развитию субъектов малого предпринимательства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 целью повышения их участия в наполнении бюджетной системы, увеличения налоговых поступлений;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повышение эффективности управления муниципальной собственностью муниципального образования Новомоношкинский сельсовет Заринского района Алтайского края;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сокращение недоимки в бюджетную систему муниципального образования Новомоношкинский сельсовет Заринского района Алтайского края по местным налогам, а также по неналоговым доходам бюджета;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организация эффективного взаимодействия с предприятиями и организациями, находящимися на территории поселения по улучшению финансово-экономического состояния, увеличению темпов производства, обеспечению роста налогооблагаемой базы;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lastRenderedPageBreak/>
        <w:t>- продолжение работы по легализации заработной платы;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продолжение практики согласованных действий с территориальными органами федеральных органов исполнительной власти по мобилизации доходов.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Ключевую роль в наполнении местного бюджета играют имущественные налоги, полнота учета объектов недвижимости. Необходимо продолжить мероприятия по регистрации объектов недвижимости с целью формирования актуальной налоговой базы, в том числе: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6" w:tooltip="Инвентаризация объектов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инвентаризации объектов</w:t>
        </w:r>
      </w:hyperlink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недвижимости, включая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7" w:tooltip="Земельные участки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земельные участки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, расположенные на территории поселения с дальнейшей сверкой с информацией, полученной от налоговых органов по объектам налогообложения;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рейдов по выявлению объектов недвижимости, не включенных в налоговый оборот;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работ по дополнению и/или уточнению сведений об объектах недвижимости в том числе: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а) установление (уточнение) категорий и/или видов разрешенного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8" w:tooltip="Землепользование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использования земельных участков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б) установление (уточнение) адресов местонахождения земельных участков (зданий, помещений, сооружений).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Для увеличения сбора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9" w:tooltip="Арендная плата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арендных платежей</w:t>
        </w:r>
      </w:hyperlink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будет продолжена работа по проведению инвентаризации арендуемых участков с целью выявления случаев занижения ставок арендной платы и скрытия, фактически используемых участков, по заключению новых договоров на обоюдно выгодных условиях, не допущению образования недоимки по данному виду доходов.   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целях своевременного и полного поступления налоговых доходов в бюджет муниципального образования Новомоношкинский сельсовет Заринского района Алтайского края, обеспечения налоговой отдачи от вложения инвестиций в рамках налогового администрирования предполагается продолжить осуществление: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налоговых поступлений от крупнейших налогоплательщиков на территории поселения;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легализации «теневой» заработной платы;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собираемости налогов в бюджет муниципального образования Новомоношкинский сельсовет Заринского района Алтайского края;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нереализованного налогового потенциал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а на территории Новомоношкинского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сельсовета;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целях эффективного использования бюджетных средств необходимо оказывать поддержку субъектам хозяйственной деятельности только при условии соответствующей налоговой отдачи.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Необходимо установить жесткий контроль за динамикой недоимки по администрируемым платежам и принимать все меры, предусмотренные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10" w:tooltip="Законы в России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, для ее снижения.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Обеспечить эффективность управления имуществом, находящимся в собственности муниципального образования Новомоношкинский сельсовет Заринского района Алтайского края, и его рациональное использование.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Повышение качества механизмов использования муниципальной собственности должно привести к получению дополнительных доходов в местный бюджет за счет: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проведения работы по инвентаризации муниципального имущества;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осуществления продажи имущества, находящегося в муниципальной собств</w:t>
      </w:r>
      <w:r w:rsidR="0080356D">
        <w:rPr>
          <w:rFonts w:ascii="Arial" w:eastAsia="Times New Roman" w:hAnsi="Arial"/>
          <w:color w:val="000000"/>
          <w:sz w:val="24"/>
          <w:szCs w:val="26"/>
          <w:lang w:eastAsia="ru-RU"/>
        </w:rPr>
        <w:t>енности, с максимальной выгодой.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2. Бюджетная политика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Основное влияние на формирование бюджетной политики поселения окажут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проведение политики сдерживания роста бюджетных расходов при безусловном исполнении действующих расходных обязательств;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повышение эффективности расходования бюджетных средств, сокращение неэффективных расходов;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адресное решение социальных проблем, повышение качества предоставляемых муниципальных услуг;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в целях обеспечения бюджетной сбалансированности, создания условий для исполнения органами местного самоуправления закрепленных за ними полномочий, необходимо принятие мер, направленных на увеличение собственных доходов бюджета в том числе за счет стимулирования развития налогового потенциала территорий;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создание стимулов для улучшения качества управления муниципальными финансами;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усиление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- участия исходя из возможностей бюджета поселения в реализации программ и мероприятий, </w:t>
      </w:r>
      <w:proofErr w:type="spellStart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софинансируемых</w:t>
      </w:r>
      <w:proofErr w:type="spellEnd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из федерального и краевого бюджетов;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качества принимаемых программ, разработки муниципальных программ;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качества финансового менеджмента в органах исполнительной власти, в том числе за счет стимулирования субъектов бюджетного планирования, показывающих наилучшие результаты.</w:t>
      </w:r>
    </w:p>
    <w:p w:rsidR="007757E4" w:rsidRPr="003A3A93" w:rsidRDefault="007757E4" w:rsidP="002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Особенности формирования отдельных направлений расходов бюджета поселения и приоритеты бюджетных расходов.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соответствии с основной целью бюджетной политики, в качестве приоритетов бюджетных расходов определены: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- выплата заработной платы; 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реализация мер социальной поддержки населения;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содействие в обеспечении граждан доступным и комфортным жильем и повышении качества жилищно-коммунальных услуг;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</w:t>
      </w:r>
      <w:r w:rsidR="002A736C">
        <w:rPr>
          <w:rFonts w:ascii="Arial" w:eastAsia="Times New Roman" w:hAnsi="Arial"/>
          <w:color w:val="000000"/>
          <w:sz w:val="24"/>
          <w:szCs w:val="26"/>
          <w:lang w:eastAsia="ru-RU"/>
        </w:rPr>
        <w:t>ий по состоянию на 1 января 2022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года с учетом установленного на федеральном уровне минимального размера оплаты труда.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Сохранятся жесткие ограничения в сфере планирования бюджетных инвестиций. 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Приоритетными для включения в программу будут: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lastRenderedPageBreak/>
        <w:t xml:space="preserve">- объекты, </w:t>
      </w:r>
      <w:proofErr w:type="spellStart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софинансируемые</w:t>
      </w:r>
      <w:proofErr w:type="spellEnd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из федерального и краевого бюджетов или обеспечивающие реализацию федеральных и краевых целевых программ; 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объекты, имеющие высокую социальную значимость.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В области межбюджетных отношений политика будет направлена на: 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стимулирование повышения эффективности и качества организации и осуществления бюджетного процесса на муниципальном уровне;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совершенствование системы разграничения полномочий;</w:t>
      </w:r>
    </w:p>
    <w:p w:rsidR="007757E4" w:rsidRPr="003A3A93" w:rsidRDefault="002A736C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Межбюджетные отношения на 2022</w:t>
      </w:r>
      <w:r w:rsidR="007757E4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</w:t>
      </w:r>
      <w:r w:rsidR="007757E4"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год</w:t>
      </w:r>
      <w:r w:rsidRPr="002A736C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и плановый период 2023-2024 гг.</w:t>
      </w:r>
      <w:r w:rsidR="007757E4"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будут формироваться в соответствии с требованиями Бюджетного кодекса Российской Федерации.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</w:t>
      </w: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bookmarkStart w:id="0" w:name="_GoBack"/>
      <w:bookmarkEnd w:id="0"/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2884" w:rsidRDefault="00E02884"/>
    <w:sectPr w:rsidR="00E0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F"/>
    <w:rsid w:val="002A736C"/>
    <w:rsid w:val="007757E4"/>
    <w:rsid w:val="0080356D"/>
    <w:rsid w:val="008D341F"/>
    <w:rsid w:val="00E0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8D5CA"/>
  <w15:chartTrackingRefBased/>
  <w15:docId w15:val="{A4A6E755-A32E-4611-B6F3-329C40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E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zemelmznie_uchast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nventarizatciya_obtzektov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10" Type="http://schemas.openxmlformats.org/officeDocument/2006/relationships/hyperlink" Target="http://www.pandia.ru/text/category/zakoni_v_rossii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pandia.ru/text/category/arend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2021-11-09T07:21:00Z</dcterms:created>
  <dcterms:modified xsi:type="dcterms:W3CDTF">2021-11-09T07:36:00Z</dcterms:modified>
</cp:coreProperties>
</file>