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AFE924">
      <w:pPr>
        <w:jc w:val="right"/>
        <w:rPr>
          <w:rFonts w:ascii="Times New Roman" w:hAnsi="Times New Roman" w:cs="Times New Roman"/>
          <w:sz w:val="28"/>
          <w:szCs w:val="28"/>
        </w:rPr>
      </w:pPr>
      <w:r>
        <w:rPr>
          <w:rFonts w:ascii="Times New Roman" w:hAnsi="Times New Roman" w:cs="Times New Roman"/>
          <w:sz w:val="28"/>
          <w:szCs w:val="28"/>
          <w:lang w:eastAsia="ru-RU"/>
        </w:rPr>
        <w:pict>
          <v:shape id="_x0000_s1026" o:spid="_x0000_s1026" o:spt="75" type="#_x0000_t75" style="position:absolute;left:0pt;margin-left:205.8pt;margin-top:71.55pt;height:50.95pt;width:55.05pt;mso-position-vertical-relative:page;z-index:251659264;mso-width-relative:page;mso-height-relative:page;" o:ole="t" fillcolor="#FFFFFF" filled="f" o:preferrelative="t" stroked="f" coordsize="21600,21600">
            <v:path/>
            <v:fill on="f" focussize="0,0"/>
            <v:stroke on="f" joinstyle="miter"/>
            <v:imagedata r:id="rId7" cropbottom="2062f" o:title=""/>
            <o:lock v:ext="edit" aspectratio="t"/>
            <w10:anchorlock/>
          </v:shape>
          <o:OLEObject Type="Embed" ProgID="Word.Picture.8" ShapeID="_x0000_s1026" DrawAspect="Content" ObjectID="_1468075725" r:id="rId6">
            <o:LockedField>false</o:LockedField>
          </o:OLEObject>
        </w:pict>
      </w:r>
      <w:r>
        <w:rPr>
          <w:rFonts w:ascii="Times New Roman" w:hAnsi="Times New Roman" w:cs="Times New Roman"/>
          <w:sz w:val="28"/>
          <w:szCs w:val="28"/>
          <w:lang w:val="ru-RU"/>
        </w:rPr>
        <w:t>ПРОЕКТ</w:t>
      </w:r>
      <w:r>
        <w:rPr>
          <w:rFonts w:ascii="Times New Roman" w:hAnsi="Times New Roman" w:cs="Times New Roman"/>
          <w:sz w:val="28"/>
          <w:szCs w:val="28"/>
        </w:rPr>
        <w:t xml:space="preserve"> </w:t>
      </w:r>
    </w:p>
    <w:p w14:paraId="51DE0233">
      <w:pPr>
        <w:jc w:val="center"/>
        <w:rPr>
          <w:rFonts w:ascii="Times New Roman" w:hAnsi="Times New Roman" w:cs="Times New Roman"/>
          <w:sz w:val="28"/>
          <w:szCs w:val="28"/>
          <w:lang w:val="ru-RU"/>
        </w:rPr>
      </w:pPr>
    </w:p>
    <w:p w14:paraId="2A4B69AB">
      <w:pPr>
        <w:jc w:val="center"/>
        <w:rPr>
          <w:rFonts w:ascii="Times New Roman" w:hAnsi="Times New Roman" w:eastAsia="Times New Roman" w:cs="Times New Roman"/>
          <w:sz w:val="28"/>
          <w:szCs w:val="28"/>
          <w:lang w:val="ru-RU"/>
        </w:rPr>
      </w:pPr>
    </w:p>
    <w:p w14:paraId="1D82377A">
      <w:pPr>
        <w:jc w:val="center"/>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 xml:space="preserve">Совет депутатов Новомоношкинского сельсовета </w:t>
      </w:r>
    </w:p>
    <w:p w14:paraId="7F688555">
      <w:pPr>
        <w:jc w:val="center"/>
        <w:rPr>
          <w:lang w:val="ru-RU"/>
        </w:rPr>
      </w:pPr>
      <w:r>
        <w:rPr>
          <w:rFonts w:ascii="Times New Roman" w:hAnsi="Times New Roman" w:eastAsia="Times New Roman" w:cs="Times New Roman"/>
          <w:sz w:val="28"/>
          <w:szCs w:val="28"/>
          <w:lang w:val="ru-RU"/>
        </w:rPr>
        <w:t>Заринского района Алтайского края</w:t>
      </w:r>
    </w:p>
    <w:tbl>
      <w:tblPr>
        <w:tblStyle w:val="4"/>
        <w:tblpPr w:leftFromText="180" w:rightFromText="180" w:vertAnchor="text" w:horzAnchor="page" w:tblpX="1610" w:tblpY="397"/>
        <w:tblOverlap w:val="never"/>
        <w:tblW w:w="5112" w:type="pct"/>
        <w:tblInd w:w="0" w:type="dxa"/>
        <w:tblLayout w:type="autofit"/>
        <w:tblCellMar>
          <w:top w:w="0" w:type="dxa"/>
          <w:left w:w="0" w:type="dxa"/>
          <w:bottom w:w="0" w:type="dxa"/>
          <w:right w:w="0" w:type="dxa"/>
        </w:tblCellMar>
      </w:tblPr>
      <w:tblGrid>
        <w:gridCol w:w="4325"/>
        <w:gridCol w:w="5529"/>
      </w:tblGrid>
      <w:tr w14:paraId="22E60A61">
        <w:tblPrEx>
          <w:tblCellMar>
            <w:top w:w="0" w:type="dxa"/>
            <w:left w:w="0" w:type="dxa"/>
            <w:bottom w:w="0" w:type="dxa"/>
            <w:right w:w="0" w:type="dxa"/>
          </w:tblCellMar>
        </w:tblPrEx>
        <w:tc>
          <w:tcPr>
            <w:tcW w:w="2194" w:type="pct"/>
          </w:tcPr>
          <w:p w14:paraId="29483673">
            <w:pPr>
              <w:jc w:val="left"/>
              <w:rPr>
                <w:rFonts w:hint="default"/>
                <w:sz w:val="24"/>
                <w:szCs w:val="24"/>
                <w:lang w:val="ru-RU"/>
              </w:rPr>
            </w:pPr>
            <w:r>
              <w:rPr>
                <w:rFonts w:ascii="Times New Roman" w:hAnsi="Times New Roman" w:eastAsia="Times New Roman" w:cs="Times New Roman"/>
                <w:sz w:val="24"/>
                <w:szCs w:val="24"/>
              </w:rPr>
              <w:t xml:space="preserve"> </w:t>
            </w:r>
            <w:r>
              <w:rPr>
                <w:rFonts w:hint="default" w:ascii="Times New Roman" w:hAnsi="Times New Roman" w:eastAsia="Times New Roman" w:cs="Times New Roman"/>
                <w:sz w:val="24"/>
                <w:szCs w:val="24"/>
                <w:lang w:val="ru-RU"/>
              </w:rPr>
              <w:t>00</w:t>
            </w:r>
            <w:r>
              <w:rPr>
                <w:rFonts w:ascii="Times New Roman" w:hAnsi="Times New Roman" w:eastAsia="Times New Roman" w:cs="Times New Roman"/>
                <w:sz w:val="24"/>
                <w:szCs w:val="24"/>
              </w:rPr>
              <w:t>.</w:t>
            </w:r>
            <w:r>
              <w:rPr>
                <w:rFonts w:hint="default" w:ascii="Times New Roman" w:hAnsi="Times New Roman" w:eastAsia="Times New Roman" w:cs="Times New Roman"/>
                <w:sz w:val="24"/>
                <w:szCs w:val="24"/>
                <w:lang w:val="ru-RU"/>
              </w:rPr>
              <w:t>03</w:t>
            </w:r>
            <w:r>
              <w:rPr>
                <w:rFonts w:ascii="Times New Roman" w:hAnsi="Times New Roman" w:eastAsia="Times New Roman" w:cs="Times New Roman"/>
                <w:sz w:val="24"/>
                <w:szCs w:val="24"/>
              </w:rPr>
              <w:t>.202</w:t>
            </w:r>
            <w:r>
              <w:rPr>
                <w:rFonts w:hint="default" w:ascii="Times New Roman" w:hAnsi="Times New Roman" w:eastAsia="Times New Roman" w:cs="Times New Roman"/>
                <w:sz w:val="24"/>
                <w:szCs w:val="24"/>
                <w:lang w:val="ru-RU"/>
              </w:rPr>
              <w:t>6</w:t>
            </w:r>
          </w:p>
        </w:tc>
        <w:tc>
          <w:tcPr>
            <w:tcW w:w="2805" w:type="pct"/>
          </w:tcPr>
          <w:p w14:paraId="446772BD">
            <w:pPr>
              <w:ind w:firstLine="5040" w:firstLineChars="2100"/>
              <w:jc w:val="both"/>
              <w:rPr>
                <w:rFonts w:hint="default"/>
                <w:sz w:val="24"/>
                <w:szCs w:val="24"/>
                <w:lang w:val="ru-RU"/>
              </w:rPr>
            </w:pPr>
            <w:r>
              <w:rPr>
                <w:rFonts w:ascii="Times New Roman" w:hAnsi="Times New Roman" w:eastAsia="Times New Roman" w:cs="Times New Roman"/>
                <w:sz w:val="24"/>
                <w:szCs w:val="24"/>
              </w:rPr>
              <w:t>№</w:t>
            </w:r>
            <w:r>
              <w:rPr>
                <w:rFonts w:hint="default" w:ascii="Times New Roman" w:hAnsi="Times New Roman" w:eastAsia="Times New Roman" w:cs="Times New Roman"/>
                <w:sz w:val="24"/>
                <w:szCs w:val="24"/>
                <w:lang w:val="ru-RU"/>
              </w:rPr>
              <w:t>00</w:t>
            </w:r>
          </w:p>
        </w:tc>
      </w:tr>
    </w:tbl>
    <w:p w14:paraId="28ED73F7">
      <w:pPr>
        <w:jc w:val="center"/>
        <w:rPr>
          <w:sz w:val="24"/>
          <w:szCs w:val="24"/>
        </w:rPr>
      </w:pPr>
      <w:r>
        <w:rPr>
          <w:rFonts w:ascii="Times New Roman" w:hAnsi="Times New Roman" w:eastAsia="Times New Roman" w:cs="Times New Roman"/>
          <w:b/>
          <w:bCs/>
          <w:sz w:val="28"/>
          <w:szCs w:val="28"/>
        </w:rPr>
        <w:t>РЕШЕНИЕ</w:t>
      </w:r>
    </w:p>
    <w:p w14:paraId="288EE293">
      <w:pPr>
        <w:jc w:val="center"/>
        <w:rPr>
          <w:rFonts w:ascii="Times New Roman" w:hAnsi="Times New Roman" w:cs="Times New Roman"/>
          <w:sz w:val="28"/>
          <w:szCs w:val="28"/>
        </w:rPr>
      </w:pPr>
      <w:r>
        <w:rPr>
          <w:rFonts w:ascii="Times New Roman" w:hAnsi="Times New Roman" w:eastAsia="Times New Roman" w:cs="Times New Roman"/>
          <w:sz w:val="24"/>
          <w:szCs w:val="24"/>
        </w:rPr>
        <w:t>с.</w:t>
      </w:r>
      <w:r>
        <w:rPr>
          <w:rFonts w:hint="default" w:ascii="Times New Roman" w:hAnsi="Times New Roman" w:eastAsia="Times New Roman" w:cs="Times New Roman"/>
          <w:sz w:val="24"/>
          <w:szCs w:val="24"/>
          <w:lang w:val="ru-RU"/>
        </w:rPr>
        <w:t xml:space="preserve"> </w:t>
      </w:r>
      <w:r>
        <w:rPr>
          <w:rFonts w:ascii="Times New Roman" w:hAnsi="Times New Roman" w:eastAsia="Times New Roman" w:cs="Times New Roman"/>
          <w:sz w:val="24"/>
          <w:szCs w:val="24"/>
        </w:rPr>
        <w:t>Новомоношкино</w:t>
      </w:r>
    </w:p>
    <w:p w14:paraId="53DCE7AE">
      <w:pPr>
        <w:spacing w:after="0"/>
        <w:jc w:val="both"/>
        <w:rPr>
          <w:rFonts w:ascii="Times New Roman" w:hAnsi="Times New Roman" w:cs="Times New Roman"/>
          <w:sz w:val="26"/>
          <w:szCs w:val="26"/>
        </w:rPr>
      </w:pPr>
      <w:r>
        <w:rPr>
          <w:rFonts w:ascii="Times New Roman" w:hAnsi="Times New Roman" w:cs="Times New Roman"/>
          <w:sz w:val="26"/>
          <w:szCs w:val="26"/>
        </w:rPr>
        <w:t>Об утверждении Положения о порядке</w:t>
      </w:r>
    </w:p>
    <w:p w14:paraId="44959A25">
      <w:pPr>
        <w:spacing w:after="0"/>
        <w:jc w:val="both"/>
        <w:rPr>
          <w:rFonts w:ascii="Times New Roman" w:hAnsi="Times New Roman" w:cs="Times New Roman"/>
          <w:sz w:val="26"/>
          <w:szCs w:val="26"/>
        </w:rPr>
      </w:pPr>
      <w:r>
        <w:rPr>
          <w:rFonts w:ascii="Times New Roman" w:hAnsi="Times New Roman" w:cs="Times New Roman"/>
          <w:sz w:val="26"/>
          <w:szCs w:val="26"/>
        </w:rPr>
        <w:t>назначения и проведения публичных</w:t>
      </w:r>
    </w:p>
    <w:p w14:paraId="38D1FED9">
      <w:pPr>
        <w:spacing w:after="0"/>
        <w:jc w:val="both"/>
        <w:rPr>
          <w:rFonts w:ascii="Times New Roman" w:hAnsi="Times New Roman" w:cs="Times New Roman"/>
          <w:sz w:val="26"/>
          <w:szCs w:val="26"/>
        </w:rPr>
      </w:pPr>
      <w:r>
        <w:rPr>
          <w:rFonts w:ascii="Times New Roman" w:hAnsi="Times New Roman" w:cs="Times New Roman"/>
          <w:sz w:val="26"/>
          <w:szCs w:val="26"/>
        </w:rPr>
        <w:t>слушаний в муниципальном образовании</w:t>
      </w:r>
    </w:p>
    <w:p w14:paraId="33035F43">
      <w:pPr>
        <w:spacing w:after="0"/>
        <w:jc w:val="both"/>
        <w:rPr>
          <w:rFonts w:ascii="Times New Roman" w:hAnsi="Times New Roman" w:cs="Times New Roman"/>
          <w:sz w:val="26"/>
          <w:szCs w:val="26"/>
        </w:rPr>
      </w:pPr>
      <w:r>
        <w:rPr>
          <w:rFonts w:ascii="Times New Roman" w:hAnsi="Times New Roman" w:cs="Times New Roman"/>
          <w:sz w:val="26"/>
          <w:szCs w:val="26"/>
        </w:rPr>
        <w:t>сельское поселение</w:t>
      </w:r>
      <w:r>
        <w:rPr>
          <w:rFonts w:hint="default" w:ascii="Times New Roman" w:hAnsi="Times New Roman" w:cs="Times New Roman"/>
          <w:sz w:val="26"/>
          <w:szCs w:val="26"/>
          <w:lang w:val="ru-RU"/>
        </w:rPr>
        <w:t xml:space="preserve"> Новомоношкинский</w:t>
      </w:r>
      <w:r>
        <w:rPr>
          <w:rFonts w:ascii="Times New Roman" w:hAnsi="Times New Roman" w:cs="Times New Roman"/>
          <w:sz w:val="26"/>
          <w:szCs w:val="26"/>
        </w:rPr>
        <w:t xml:space="preserve"> сельсовет</w:t>
      </w:r>
    </w:p>
    <w:p w14:paraId="5BA7AFA4">
      <w:pPr>
        <w:spacing w:after="0"/>
        <w:jc w:val="both"/>
        <w:rPr>
          <w:rFonts w:ascii="Times New Roman" w:hAnsi="Times New Roman" w:cs="Times New Roman"/>
          <w:sz w:val="26"/>
          <w:szCs w:val="26"/>
        </w:rPr>
      </w:pPr>
      <w:r>
        <w:rPr>
          <w:rFonts w:ascii="Times New Roman" w:hAnsi="Times New Roman" w:cs="Times New Roman"/>
          <w:sz w:val="26"/>
          <w:szCs w:val="26"/>
        </w:rPr>
        <w:t xml:space="preserve">Заринского района Алтайского края </w:t>
      </w:r>
    </w:p>
    <w:p w14:paraId="03961304">
      <w:pPr>
        <w:spacing w:after="0"/>
        <w:rPr>
          <w:rFonts w:ascii="Times New Roman" w:hAnsi="Times New Roman" w:cs="Times New Roman"/>
          <w:sz w:val="26"/>
          <w:szCs w:val="26"/>
        </w:rPr>
      </w:pPr>
      <w:r>
        <w:rPr>
          <w:rFonts w:ascii="Times New Roman" w:hAnsi="Times New Roman" w:cs="Times New Roman"/>
          <w:sz w:val="26"/>
          <w:szCs w:val="26"/>
        </w:rPr>
        <w:t xml:space="preserve"> </w:t>
      </w:r>
    </w:p>
    <w:p w14:paraId="04578B64">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lang w:val="ru-RU"/>
        </w:rPr>
      </w:pPr>
      <w:r>
        <w:rPr>
          <w:rFonts w:ascii="Times New Roman" w:hAnsi="Times New Roman" w:cs="Times New Roman"/>
          <w:sz w:val="26"/>
          <w:szCs w:val="26"/>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муниципального образования сельское поселение </w:t>
      </w:r>
      <w:r>
        <w:rPr>
          <w:rFonts w:ascii="Times New Roman" w:hAnsi="Times New Roman" w:cs="Times New Roman"/>
          <w:sz w:val="26"/>
          <w:szCs w:val="26"/>
          <w:lang w:val="ru-RU"/>
        </w:rPr>
        <w:t>Новомоношкинский</w:t>
      </w:r>
      <w:r>
        <w:rPr>
          <w:rFonts w:hint="default" w:ascii="Times New Roman" w:hAnsi="Times New Roman" w:cs="Times New Roman"/>
          <w:sz w:val="26"/>
          <w:szCs w:val="26"/>
          <w:lang w:val="ru-RU"/>
        </w:rPr>
        <w:t xml:space="preserve"> </w:t>
      </w:r>
      <w:r>
        <w:rPr>
          <w:rFonts w:ascii="Times New Roman" w:hAnsi="Times New Roman" w:cs="Times New Roman"/>
          <w:sz w:val="26"/>
          <w:szCs w:val="26"/>
        </w:rPr>
        <w:t>сельсовет Заринского района Алтайского края, Со</w:t>
      </w:r>
      <w:r>
        <w:rPr>
          <w:rFonts w:ascii="Times New Roman" w:hAnsi="Times New Roman" w:cs="Times New Roman"/>
          <w:sz w:val="26"/>
          <w:szCs w:val="26"/>
          <w:lang w:val="ru-RU"/>
        </w:rPr>
        <w:t>вет</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депутатов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Заринского района Алтайского края,</w:t>
      </w:r>
    </w:p>
    <w:p w14:paraId="57864A12">
      <w:pPr>
        <w:ind w:firstLine="708"/>
        <w:jc w:val="center"/>
        <w:rPr>
          <w:rFonts w:ascii="Times New Roman" w:hAnsi="Times New Roman" w:cs="Times New Roman"/>
          <w:sz w:val="26"/>
          <w:szCs w:val="26"/>
        </w:rPr>
      </w:pPr>
      <w:r>
        <w:rPr>
          <w:rFonts w:ascii="Times New Roman" w:hAnsi="Times New Roman" w:cs="Times New Roman"/>
          <w:sz w:val="26"/>
          <w:szCs w:val="26"/>
          <w:lang w:val="ru-RU"/>
        </w:rPr>
        <w:t>Решил</w:t>
      </w:r>
      <w:r>
        <w:rPr>
          <w:rFonts w:ascii="Times New Roman" w:hAnsi="Times New Roman" w:cs="Times New Roman"/>
          <w:sz w:val="26"/>
          <w:szCs w:val="26"/>
        </w:rPr>
        <w:t>:</w:t>
      </w:r>
    </w:p>
    <w:p w14:paraId="74A81056">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1. Утвердить Положение о порядке назначения и проведения публичных слушаний в муниципальном образовании сельское поселение </w:t>
      </w:r>
      <w:r>
        <w:rPr>
          <w:rFonts w:hint="default" w:ascii="Times New Roman" w:hAnsi="Times New Roman" w:cs="Times New Roman"/>
          <w:sz w:val="26"/>
          <w:szCs w:val="26"/>
          <w:lang w:val="ru-RU"/>
        </w:rPr>
        <w:t>Новомоношкинский</w:t>
      </w:r>
      <w:r>
        <w:rPr>
          <w:rFonts w:hint="default" w:ascii="Times New Roman" w:hAnsi="Times New Roman" w:cs="Times New Roman"/>
          <w:sz w:val="26"/>
          <w:szCs w:val="26"/>
        </w:rPr>
        <w:t xml:space="preserve"> сельсовет Заринского Алтайского края (приложение). </w:t>
      </w:r>
    </w:p>
    <w:p w14:paraId="291BE368">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2. Признать утратившим силу решение Со</w:t>
      </w:r>
      <w:r>
        <w:rPr>
          <w:rFonts w:hint="default" w:ascii="Times New Roman" w:hAnsi="Times New Roman" w:cs="Times New Roman"/>
          <w:sz w:val="26"/>
          <w:szCs w:val="26"/>
          <w:lang w:val="ru-RU"/>
        </w:rPr>
        <w:t xml:space="preserve">вета </w:t>
      </w:r>
      <w:r>
        <w:rPr>
          <w:rFonts w:hint="default" w:ascii="Times New Roman" w:hAnsi="Times New Roman" w:cs="Times New Roman"/>
          <w:sz w:val="26"/>
          <w:szCs w:val="26"/>
        </w:rPr>
        <w:t xml:space="preserve">депутатов </w:t>
      </w:r>
      <w:r>
        <w:rPr>
          <w:rFonts w:hint="default" w:ascii="Times New Roman" w:hAnsi="Times New Roman" w:cs="Times New Roman"/>
          <w:sz w:val="26"/>
          <w:szCs w:val="26"/>
          <w:lang w:val="ru-RU"/>
        </w:rPr>
        <w:t>Новомоношкинского</w:t>
      </w:r>
      <w:r>
        <w:rPr>
          <w:rFonts w:hint="default" w:ascii="Times New Roman" w:hAnsi="Times New Roman" w:cs="Times New Roman"/>
          <w:sz w:val="26"/>
          <w:szCs w:val="26"/>
        </w:rPr>
        <w:t xml:space="preserve"> сельсовета Заринского района Алтайского края от </w:t>
      </w:r>
      <w:r>
        <w:rPr>
          <w:rFonts w:hint="default" w:ascii="Times New Roman" w:hAnsi="Times New Roman" w:cs="Times New Roman"/>
          <w:sz w:val="26"/>
          <w:szCs w:val="26"/>
          <w:lang w:val="ru-RU"/>
        </w:rPr>
        <w:t>25</w:t>
      </w:r>
      <w:r>
        <w:rPr>
          <w:rFonts w:hint="default" w:ascii="Times New Roman" w:hAnsi="Times New Roman" w:cs="Times New Roman"/>
          <w:sz w:val="26"/>
          <w:szCs w:val="26"/>
        </w:rPr>
        <w:t xml:space="preserve">.12.2019 № </w:t>
      </w:r>
      <w:r>
        <w:rPr>
          <w:rFonts w:hint="default" w:ascii="Times New Roman" w:hAnsi="Times New Roman" w:cs="Times New Roman"/>
          <w:sz w:val="26"/>
          <w:szCs w:val="26"/>
          <w:lang w:val="ru-RU"/>
        </w:rPr>
        <w:t>35</w:t>
      </w:r>
      <w:r>
        <w:rPr>
          <w:rFonts w:hint="default" w:ascii="Times New Roman" w:hAnsi="Times New Roman" w:cs="Times New Roman"/>
          <w:sz w:val="26"/>
          <w:szCs w:val="26"/>
        </w:rPr>
        <w:t xml:space="preserve"> «</w:t>
      </w:r>
      <w:r>
        <w:rPr>
          <w:rFonts w:hint="default" w:ascii="Times New Roman" w:hAnsi="Times New Roman" w:eastAsia="Roboto-Medium" w:cs="Times New Roman"/>
          <w:i w:val="0"/>
          <w:iCs w:val="0"/>
          <w:caps w:val="0"/>
          <w:color w:val="000000"/>
          <w:spacing w:val="0"/>
          <w:sz w:val="26"/>
          <w:szCs w:val="26"/>
          <w:shd w:val="clear" w:fill="FFFFFF"/>
        </w:rPr>
        <w:t>Об утверждении Положения о порядке организации и проведения публичных слушаний в муниципальном образовании Новомоношкинский сельсовет Заринского района Алтайского края</w:t>
      </w:r>
      <w:r>
        <w:rPr>
          <w:rFonts w:hint="default" w:ascii="Times New Roman" w:hAnsi="Times New Roman" w:cs="Times New Roman"/>
          <w:sz w:val="26"/>
          <w:szCs w:val="26"/>
        </w:rPr>
        <w:t xml:space="preserve">» (с изменениями от </w:t>
      </w:r>
      <w:r>
        <w:rPr>
          <w:rFonts w:hint="default" w:ascii="Times New Roman" w:hAnsi="Times New Roman" w:eastAsia="Roboto-Medium" w:cs="Times New Roman"/>
          <w:i w:val="0"/>
          <w:iCs w:val="0"/>
          <w:caps w:val="0"/>
          <w:color w:val="000000"/>
          <w:spacing w:val="0"/>
          <w:sz w:val="26"/>
          <w:szCs w:val="26"/>
          <w:shd w:val="clear" w:fill="FFFFFF"/>
        </w:rPr>
        <w:t>25.12.2020 № 39</w:t>
      </w:r>
      <w:r>
        <w:rPr>
          <w:rFonts w:hint="default" w:ascii="Times New Roman" w:hAnsi="Times New Roman" w:cs="Times New Roman"/>
          <w:sz w:val="26"/>
          <w:szCs w:val="26"/>
        </w:rPr>
        <w:t xml:space="preserve">, </w:t>
      </w:r>
      <w:r>
        <w:rPr>
          <w:rFonts w:hint="default" w:ascii="Times New Roman" w:hAnsi="Times New Roman" w:eastAsia="Roboto-Medium" w:cs="Times New Roman"/>
          <w:i w:val="0"/>
          <w:iCs w:val="0"/>
          <w:caps w:val="0"/>
          <w:color w:val="000000"/>
          <w:spacing w:val="0"/>
          <w:sz w:val="26"/>
          <w:szCs w:val="26"/>
          <w:shd w:val="clear" w:fill="FFFFFF"/>
        </w:rPr>
        <w:t>23.12.2021 № 32</w:t>
      </w:r>
      <w:r>
        <w:rPr>
          <w:rFonts w:hint="default" w:ascii="Times New Roman" w:hAnsi="Times New Roman" w:cs="Times New Roman"/>
          <w:sz w:val="26"/>
          <w:szCs w:val="26"/>
        </w:rPr>
        <w:t>).</w:t>
      </w:r>
    </w:p>
    <w:p w14:paraId="6F81B6F9">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3. Опубликовать настоящее решение в установленном законом порядке. </w:t>
      </w:r>
    </w:p>
    <w:p w14:paraId="4555A9D7">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4. Контроль за исполнением настоящего решения оставляю за собой. </w:t>
      </w:r>
    </w:p>
    <w:p w14:paraId="4D882765">
      <w:pPr>
        <w:jc w:val="both"/>
        <w:rPr>
          <w:rFonts w:ascii="Times New Roman" w:hAnsi="Times New Roman" w:cs="Times New Roman"/>
          <w:sz w:val="26"/>
          <w:szCs w:val="26"/>
        </w:rPr>
      </w:pPr>
    </w:p>
    <w:p w14:paraId="6EBC2543">
      <w:pPr>
        <w:jc w:val="both"/>
        <w:rPr>
          <w:rFonts w:ascii="Times New Roman" w:hAnsi="Times New Roman" w:cs="Times New Roman"/>
          <w:sz w:val="26"/>
          <w:szCs w:val="26"/>
        </w:rPr>
      </w:pPr>
      <w:r>
        <w:rPr>
          <w:rFonts w:ascii="Times New Roman" w:hAnsi="Times New Roman" w:cs="Times New Roman"/>
          <w:sz w:val="26"/>
          <w:szCs w:val="26"/>
        </w:rPr>
        <w:t xml:space="preserve">Глава сельсовета             </w:t>
      </w:r>
      <w:r>
        <w:rPr>
          <w:rFonts w:hint="default" w:ascii="Times New Roman" w:hAnsi="Times New Roman" w:cs="Times New Roman"/>
          <w:sz w:val="26"/>
          <w:szCs w:val="26"/>
          <w:lang w:val="ru-RU"/>
        </w:rPr>
        <w:t xml:space="preserve">                                                                      Л.П. Кожевникова</w:t>
      </w:r>
      <w:r>
        <w:rPr>
          <w:rFonts w:ascii="Times New Roman" w:hAnsi="Times New Roman" w:cs="Times New Roman"/>
          <w:sz w:val="26"/>
          <w:szCs w:val="26"/>
        </w:rPr>
        <w:t xml:space="preserve">                                                             </w:t>
      </w:r>
    </w:p>
    <w:p w14:paraId="4CFF9BF9">
      <w:pPr>
        <w:spacing w:after="0"/>
        <w:jc w:val="right"/>
        <w:rPr>
          <w:rFonts w:ascii="Times New Roman" w:hAnsi="Times New Roman" w:cs="Times New Roman"/>
          <w:sz w:val="26"/>
          <w:szCs w:val="26"/>
        </w:rPr>
      </w:pPr>
    </w:p>
    <w:p w14:paraId="180F42B0">
      <w:pPr>
        <w:spacing w:after="0"/>
        <w:jc w:val="right"/>
        <w:rPr>
          <w:rFonts w:ascii="Times New Roman" w:hAnsi="Times New Roman" w:cs="Times New Roman"/>
          <w:sz w:val="26"/>
          <w:szCs w:val="26"/>
        </w:rPr>
      </w:pPr>
    </w:p>
    <w:p w14:paraId="62A11E27">
      <w:pPr>
        <w:spacing w:after="0"/>
        <w:jc w:val="right"/>
        <w:rPr>
          <w:rFonts w:ascii="Times New Roman" w:hAnsi="Times New Roman" w:cs="Times New Roman"/>
          <w:sz w:val="26"/>
          <w:szCs w:val="26"/>
        </w:rPr>
      </w:pPr>
    </w:p>
    <w:p w14:paraId="4FAFAECF">
      <w:pPr>
        <w:spacing w:after="0"/>
        <w:jc w:val="right"/>
        <w:rPr>
          <w:rFonts w:ascii="Times New Roman" w:hAnsi="Times New Roman" w:cs="Times New Roman"/>
          <w:sz w:val="26"/>
          <w:szCs w:val="26"/>
        </w:rPr>
      </w:pPr>
      <w:bookmarkStart w:id="0" w:name="_GoBack"/>
      <w:bookmarkEnd w:id="0"/>
    </w:p>
    <w:p w14:paraId="7F25259B">
      <w:pPr>
        <w:spacing w:after="0"/>
        <w:jc w:val="right"/>
        <w:rPr>
          <w:rFonts w:ascii="Times New Roman" w:hAnsi="Times New Roman" w:cs="Times New Roman"/>
          <w:sz w:val="26"/>
          <w:szCs w:val="26"/>
        </w:rPr>
      </w:pPr>
    </w:p>
    <w:tbl>
      <w:tblPr>
        <w:tblStyle w:val="6"/>
        <w:tblpPr w:leftFromText="180" w:rightFromText="180" w:vertAnchor="text" w:horzAnchor="page" w:tblpX="6991" w:tblpY="84"/>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31"/>
      </w:tblGrid>
      <w:tr w14:paraId="61E12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131" w:type="dxa"/>
          </w:tcPr>
          <w:p w14:paraId="5E73A966">
            <w:pPr>
              <w:widowControl w:val="0"/>
              <w:spacing w:after="0"/>
              <w:jc w:val="both"/>
              <w:rPr>
                <w:rFonts w:ascii="Times New Roman" w:hAnsi="Times New Roman" w:cs="Times New Roman"/>
                <w:sz w:val="26"/>
                <w:szCs w:val="26"/>
              </w:rPr>
            </w:pPr>
            <w:r>
              <w:rPr>
                <w:rFonts w:ascii="Times New Roman" w:hAnsi="Times New Roman" w:cs="Times New Roman"/>
                <w:sz w:val="26"/>
                <w:szCs w:val="26"/>
              </w:rPr>
              <w:t xml:space="preserve">Приложение </w:t>
            </w:r>
          </w:p>
          <w:p w14:paraId="76AC8EC0">
            <w:pPr>
              <w:widowControl w:val="0"/>
              <w:spacing w:after="0"/>
              <w:jc w:val="both"/>
              <w:rPr>
                <w:rFonts w:ascii="Times New Roman" w:hAnsi="Times New Roman" w:cs="Times New Roman"/>
                <w:sz w:val="26"/>
                <w:szCs w:val="26"/>
              </w:rPr>
            </w:pPr>
            <w:r>
              <w:rPr>
                <w:rFonts w:ascii="Times New Roman" w:hAnsi="Times New Roman" w:cs="Times New Roman"/>
                <w:sz w:val="26"/>
                <w:szCs w:val="26"/>
              </w:rPr>
              <w:t>решению Со</w:t>
            </w:r>
            <w:r>
              <w:rPr>
                <w:rFonts w:ascii="Times New Roman" w:hAnsi="Times New Roman" w:cs="Times New Roman"/>
                <w:sz w:val="26"/>
                <w:szCs w:val="26"/>
                <w:lang w:val="ru-RU"/>
              </w:rPr>
              <w:t>вета</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депутатов </w:t>
            </w:r>
          </w:p>
          <w:p w14:paraId="39607145">
            <w:pPr>
              <w:widowControl w:val="0"/>
              <w:spacing w:after="0"/>
              <w:jc w:val="both"/>
              <w:rPr>
                <w:rFonts w:hint="default" w:ascii="Times New Roman" w:hAnsi="Times New Roman" w:cs="Times New Roman"/>
                <w:sz w:val="26"/>
                <w:szCs w:val="26"/>
                <w:lang w:val="ru-RU"/>
              </w:rPr>
            </w:pPr>
            <w:r>
              <w:rPr>
                <w:rFonts w:ascii="Times New Roman" w:hAnsi="Times New Roman" w:cs="Times New Roman"/>
                <w:sz w:val="26"/>
                <w:szCs w:val="26"/>
                <w:lang w:val="ru-RU"/>
              </w:rPr>
              <w:t>Новомоношкинского</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сельсовета Заринского </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района Алтайского края </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от </w:t>
            </w:r>
            <w:r>
              <w:rPr>
                <w:rFonts w:hint="default" w:ascii="Times New Roman" w:hAnsi="Times New Roman" w:cs="Times New Roman"/>
                <w:sz w:val="26"/>
                <w:szCs w:val="26"/>
                <w:lang w:val="ru-RU"/>
              </w:rPr>
              <w:t>00</w:t>
            </w:r>
            <w:r>
              <w:rPr>
                <w:rFonts w:ascii="Times New Roman" w:hAnsi="Times New Roman" w:cs="Times New Roman"/>
                <w:sz w:val="26"/>
                <w:szCs w:val="26"/>
              </w:rPr>
              <w:t xml:space="preserve">.03.2026 г. № </w:t>
            </w:r>
            <w:r>
              <w:rPr>
                <w:rFonts w:hint="default" w:ascii="Times New Roman" w:hAnsi="Times New Roman" w:cs="Times New Roman"/>
                <w:sz w:val="26"/>
                <w:szCs w:val="26"/>
                <w:lang w:val="ru-RU"/>
              </w:rPr>
              <w:t>00</w:t>
            </w:r>
          </w:p>
          <w:p w14:paraId="40EA4015">
            <w:pPr>
              <w:widowControl w:val="0"/>
              <w:spacing w:after="0"/>
              <w:jc w:val="center"/>
              <w:rPr>
                <w:rFonts w:ascii="Times New Roman" w:hAnsi="Times New Roman" w:cs="Times New Roman"/>
                <w:sz w:val="26"/>
                <w:szCs w:val="26"/>
                <w:vertAlign w:val="baseline"/>
              </w:rPr>
            </w:pPr>
          </w:p>
        </w:tc>
      </w:tr>
    </w:tbl>
    <w:p w14:paraId="6FB45200">
      <w:pPr>
        <w:spacing w:after="0"/>
        <w:jc w:val="center"/>
        <w:rPr>
          <w:rFonts w:hint="default" w:ascii="Times New Roman" w:hAnsi="Times New Roman" w:cs="Times New Roman"/>
          <w:sz w:val="26"/>
          <w:szCs w:val="26"/>
          <w:lang w:val="ru-RU"/>
        </w:rPr>
      </w:pPr>
      <w:r>
        <w:rPr>
          <w:rFonts w:hint="default" w:ascii="Times New Roman" w:hAnsi="Times New Roman" w:cs="Times New Roman"/>
          <w:sz w:val="26"/>
          <w:szCs w:val="26"/>
          <w:lang w:val="ru-RU"/>
        </w:rPr>
        <w:t xml:space="preserve">                                                  </w:t>
      </w:r>
    </w:p>
    <w:p w14:paraId="7FEC551F">
      <w:pPr>
        <w:spacing w:after="0"/>
        <w:jc w:val="center"/>
        <w:rPr>
          <w:rFonts w:hint="default" w:ascii="Times New Roman" w:hAnsi="Times New Roman" w:cs="Times New Roman"/>
          <w:sz w:val="26"/>
          <w:szCs w:val="26"/>
          <w:lang w:val="ru-RU"/>
        </w:rPr>
      </w:pPr>
    </w:p>
    <w:p w14:paraId="7E85C360">
      <w:pPr>
        <w:spacing w:after="0"/>
        <w:jc w:val="center"/>
        <w:rPr>
          <w:rFonts w:hint="default" w:ascii="Times New Roman" w:hAnsi="Times New Roman" w:cs="Times New Roman"/>
          <w:sz w:val="26"/>
          <w:szCs w:val="26"/>
          <w:lang w:val="ru-RU"/>
        </w:rPr>
      </w:pPr>
    </w:p>
    <w:p w14:paraId="1AB47A16">
      <w:pPr>
        <w:spacing w:after="0"/>
        <w:jc w:val="right"/>
        <w:rPr>
          <w:rFonts w:ascii="Times New Roman" w:hAnsi="Times New Roman" w:cs="Times New Roman"/>
          <w:sz w:val="26"/>
          <w:szCs w:val="26"/>
        </w:rPr>
      </w:pPr>
      <w:r>
        <w:rPr>
          <w:rFonts w:ascii="Times New Roman" w:hAnsi="Times New Roman" w:cs="Times New Roman"/>
          <w:sz w:val="26"/>
          <w:szCs w:val="26"/>
        </w:rPr>
        <w:t xml:space="preserve"> </w:t>
      </w:r>
    </w:p>
    <w:p w14:paraId="68B442C1">
      <w:pPr>
        <w:jc w:val="center"/>
        <w:rPr>
          <w:rFonts w:ascii="Times New Roman" w:hAnsi="Times New Roman" w:cs="Times New Roman"/>
          <w:b/>
          <w:bCs/>
          <w:sz w:val="26"/>
          <w:szCs w:val="26"/>
        </w:rPr>
      </w:pPr>
    </w:p>
    <w:p w14:paraId="0316B908">
      <w:pPr>
        <w:jc w:val="both"/>
        <w:rPr>
          <w:rFonts w:ascii="Times New Roman" w:hAnsi="Times New Roman" w:cs="Times New Roman"/>
          <w:b/>
          <w:bCs/>
          <w:sz w:val="26"/>
          <w:szCs w:val="26"/>
        </w:rPr>
      </w:pPr>
    </w:p>
    <w:p w14:paraId="29ED7FF9">
      <w:pPr>
        <w:jc w:val="center"/>
        <w:rPr>
          <w:rFonts w:ascii="Times New Roman" w:hAnsi="Times New Roman" w:cs="Times New Roman"/>
          <w:sz w:val="26"/>
          <w:szCs w:val="26"/>
        </w:rPr>
      </w:pPr>
      <w:r>
        <w:rPr>
          <w:rFonts w:ascii="Times New Roman" w:hAnsi="Times New Roman" w:cs="Times New Roman"/>
          <w:b/>
          <w:bCs/>
          <w:sz w:val="26"/>
          <w:szCs w:val="26"/>
        </w:rPr>
        <w:t>ПОЛОЖЕНИЕ</w:t>
      </w:r>
    </w:p>
    <w:p w14:paraId="69B72126">
      <w:pPr>
        <w:jc w:val="center"/>
        <w:rPr>
          <w:rFonts w:ascii="Times New Roman" w:hAnsi="Times New Roman" w:cs="Times New Roman"/>
          <w:sz w:val="26"/>
          <w:szCs w:val="26"/>
        </w:rPr>
      </w:pPr>
      <w:r>
        <w:rPr>
          <w:rFonts w:ascii="Times New Roman" w:hAnsi="Times New Roman" w:cs="Times New Roman"/>
          <w:b/>
          <w:bCs/>
          <w:sz w:val="26"/>
          <w:szCs w:val="26"/>
        </w:rPr>
        <w:t xml:space="preserve">о порядке назначения и проведения публичных слушаний в муниципальном образовании сельское поселение </w:t>
      </w:r>
      <w:r>
        <w:rPr>
          <w:rFonts w:ascii="Times New Roman" w:hAnsi="Times New Roman" w:cs="Times New Roman"/>
          <w:b/>
          <w:bCs/>
          <w:sz w:val="26"/>
          <w:szCs w:val="26"/>
          <w:lang w:val="ru-RU"/>
        </w:rPr>
        <w:t>Новомоношкинский</w:t>
      </w:r>
      <w:r>
        <w:rPr>
          <w:rFonts w:hint="default" w:ascii="Times New Roman" w:hAnsi="Times New Roman" w:cs="Times New Roman"/>
          <w:b/>
          <w:bCs/>
          <w:sz w:val="26"/>
          <w:szCs w:val="26"/>
          <w:lang w:val="ru-RU"/>
        </w:rPr>
        <w:t xml:space="preserve"> </w:t>
      </w:r>
      <w:r>
        <w:rPr>
          <w:rFonts w:ascii="Times New Roman" w:hAnsi="Times New Roman" w:cs="Times New Roman"/>
          <w:b/>
          <w:bCs/>
          <w:sz w:val="26"/>
          <w:szCs w:val="26"/>
        </w:rPr>
        <w:t>сельсовет Заринского района Алтайского края</w:t>
      </w:r>
    </w:p>
    <w:p w14:paraId="0D7AE6F0">
      <w:pPr>
        <w:jc w:val="center"/>
        <w:rPr>
          <w:rFonts w:ascii="Times New Roman" w:hAnsi="Times New Roman" w:cs="Times New Roman"/>
          <w:sz w:val="26"/>
          <w:szCs w:val="26"/>
        </w:rPr>
      </w:pPr>
      <w:r>
        <w:rPr>
          <w:rFonts w:ascii="Times New Roman" w:hAnsi="Times New Roman" w:cs="Times New Roman"/>
          <w:b/>
          <w:bCs/>
          <w:sz w:val="26"/>
          <w:szCs w:val="26"/>
        </w:rPr>
        <w:t>1. Общие положения</w:t>
      </w:r>
    </w:p>
    <w:p w14:paraId="376BC37E">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1.1. Положение о порядке назначения и проведения публичных слушаний в муниципальном образовании сельское поселение </w:t>
      </w:r>
      <w:r>
        <w:rPr>
          <w:rFonts w:ascii="Times New Roman" w:hAnsi="Times New Roman" w:cs="Times New Roman"/>
          <w:sz w:val="26"/>
          <w:szCs w:val="26"/>
          <w:lang w:val="ru-RU"/>
        </w:rPr>
        <w:t>Новомоношкинский</w:t>
      </w:r>
      <w:r>
        <w:rPr>
          <w:rFonts w:ascii="Times New Roman" w:hAnsi="Times New Roman" w:cs="Times New Roman"/>
          <w:sz w:val="26"/>
          <w:szCs w:val="26"/>
        </w:rPr>
        <w:t xml:space="preserve"> сельсовет Заринского района Алтайского края (далее - Положение) разработано 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муниципального образования сельское поселение </w:t>
      </w:r>
      <w:r>
        <w:rPr>
          <w:rFonts w:ascii="Times New Roman" w:hAnsi="Times New Roman" w:cs="Times New Roman"/>
          <w:sz w:val="26"/>
          <w:szCs w:val="26"/>
          <w:lang w:val="ru-RU"/>
        </w:rPr>
        <w:t>Новомоношкинский</w:t>
      </w:r>
      <w:r>
        <w:rPr>
          <w:rFonts w:ascii="Times New Roman" w:hAnsi="Times New Roman" w:cs="Times New Roman"/>
          <w:sz w:val="26"/>
          <w:szCs w:val="26"/>
        </w:rPr>
        <w:t xml:space="preserve"> сельсовет Заринского района Алтайского края. </w:t>
      </w:r>
    </w:p>
    <w:p w14:paraId="354A411C">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1.2. Публичные слушания являются формой участия населения в осуществлении местного самоуправления. </w:t>
      </w:r>
    </w:p>
    <w:p w14:paraId="6A1781DA">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1.3. Публичные слушания могут проводиться на всей территории муниципального образования сельское поселение </w:t>
      </w:r>
      <w:r>
        <w:rPr>
          <w:rFonts w:ascii="Times New Roman" w:hAnsi="Times New Roman" w:cs="Times New Roman"/>
          <w:sz w:val="26"/>
          <w:szCs w:val="26"/>
          <w:lang w:val="ru-RU"/>
        </w:rPr>
        <w:t>Новомоношкинский</w:t>
      </w:r>
      <w:r>
        <w:rPr>
          <w:rFonts w:ascii="Times New Roman" w:hAnsi="Times New Roman" w:cs="Times New Roman"/>
          <w:sz w:val="26"/>
          <w:szCs w:val="26"/>
        </w:rPr>
        <w:t xml:space="preserve"> сельсовет Заринского района Алтайского края (далее также – </w:t>
      </w:r>
      <w:r>
        <w:rPr>
          <w:rFonts w:ascii="Times New Roman" w:hAnsi="Times New Roman" w:cs="Times New Roman"/>
          <w:sz w:val="26"/>
          <w:szCs w:val="26"/>
          <w:lang w:val="ru-RU"/>
        </w:rPr>
        <w:t>Новомоношкинский</w:t>
      </w:r>
      <w:r>
        <w:rPr>
          <w:rFonts w:ascii="Times New Roman" w:hAnsi="Times New Roman" w:cs="Times New Roman"/>
          <w:sz w:val="26"/>
          <w:szCs w:val="26"/>
        </w:rPr>
        <w:t xml:space="preserve"> сельсовет) для обсуждения с участием жителей</w:t>
      </w:r>
      <w:r>
        <w:rPr>
          <w:rFonts w:hint="default" w:ascii="Times New Roman" w:hAnsi="Times New Roman" w:cs="Times New Roman"/>
          <w:sz w:val="26"/>
          <w:szCs w:val="26"/>
          <w:lang w:val="ru-RU"/>
        </w:rPr>
        <w:t xml:space="preserve"> Новомоношкинского </w:t>
      </w:r>
      <w:r>
        <w:rPr>
          <w:rFonts w:ascii="Times New Roman" w:hAnsi="Times New Roman" w:cs="Times New Roman"/>
          <w:sz w:val="26"/>
          <w:szCs w:val="26"/>
        </w:rPr>
        <w:t xml:space="preserve">сельсовета проектов муниципальных правовых актов по вопросам непосредственного обеспечения жизнедеятельности населения. </w:t>
      </w:r>
    </w:p>
    <w:p w14:paraId="0F863F01">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1.4. Подготовка, проведение и установление результатов публичных слушаний осуществляются на основании принципов открытости, гласности и добровольности. </w:t>
      </w:r>
    </w:p>
    <w:p w14:paraId="49B24F40">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1.5. В публичных слушаниях имеют право участвовать жители </w:t>
      </w:r>
      <w:r>
        <w:rPr>
          <w:rFonts w:ascii="Times New Roman" w:hAnsi="Times New Roman" w:cs="Times New Roman"/>
          <w:sz w:val="26"/>
          <w:szCs w:val="26"/>
          <w:lang w:val="ru-RU"/>
        </w:rPr>
        <w:t>Новомоношкинского</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сельсовета, достигшие восемнадцатилетнего возраста. </w:t>
      </w:r>
    </w:p>
    <w:p w14:paraId="0F5F6654">
      <w:pPr>
        <w:jc w:val="center"/>
        <w:rPr>
          <w:rFonts w:ascii="Times New Roman" w:hAnsi="Times New Roman" w:cs="Times New Roman"/>
          <w:sz w:val="26"/>
          <w:szCs w:val="26"/>
        </w:rPr>
      </w:pPr>
      <w:r>
        <w:rPr>
          <w:rFonts w:ascii="Times New Roman" w:hAnsi="Times New Roman" w:cs="Times New Roman"/>
          <w:b/>
          <w:bCs/>
          <w:sz w:val="26"/>
          <w:szCs w:val="26"/>
        </w:rPr>
        <w:t>2. Вопросы, выносимые на публичные слушания</w:t>
      </w:r>
    </w:p>
    <w:p w14:paraId="3B42CD47">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2.1. На публичные слушания должны выноситься: </w:t>
      </w:r>
    </w:p>
    <w:p w14:paraId="4E4827EC">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1) проект устава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а также проект муниципального нормативного правового акта о внесении изменений и дополнений в данный устав, кроме случаев, когда в устав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вносятся изменения в форме точного воспроизведения положений Конституции Российской Федерации, федеральных законов, Устава (Основного Закона) Алтайского края или законов Алтайского края в целях приведения данного устава в соответствие с этими нормативными правовыми актами; </w:t>
      </w:r>
    </w:p>
    <w:p w14:paraId="0F1FEA54">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2) проект бюджета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и </w:t>
      </w:r>
      <w:r>
        <w:rPr>
          <w:rFonts w:ascii="Times New Roman" w:hAnsi="Times New Roman" w:cs="Times New Roman"/>
          <w:sz w:val="26"/>
          <w:szCs w:val="26"/>
          <w:lang w:val="ru-RU"/>
        </w:rPr>
        <w:t>отчёт</w:t>
      </w:r>
      <w:r>
        <w:rPr>
          <w:rFonts w:ascii="Times New Roman" w:hAnsi="Times New Roman" w:cs="Times New Roman"/>
          <w:sz w:val="26"/>
          <w:szCs w:val="26"/>
        </w:rPr>
        <w:t xml:space="preserve"> о его исполнении; </w:t>
      </w:r>
    </w:p>
    <w:p w14:paraId="1A76A887">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3) вопросы о преобразовании </w:t>
      </w:r>
      <w:r>
        <w:rPr>
          <w:rFonts w:ascii="Times New Roman" w:hAnsi="Times New Roman" w:cs="Times New Roman"/>
          <w:sz w:val="26"/>
          <w:szCs w:val="26"/>
          <w:lang w:val="ru-RU"/>
        </w:rPr>
        <w:t>Новомоношкинского</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сельсовета; </w:t>
      </w:r>
    </w:p>
    <w:p w14:paraId="545800CA">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4) иные вопросы, предусмотренные федеральными законами, нормативными правовыми актами Со</w:t>
      </w:r>
      <w:r>
        <w:rPr>
          <w:rFonts w:ascii="Times New Roman" w:hAnsi="Times New Roman" w:cs="Times New Roman"/>
          <w:sz w:val="26"/>
          <w:szCs w:val="26"/>
          <w:lang w:val="ru-RU"/>
        </w:rPr>
        <w:t>вета</w:t>
      </w:r>
      <w:r>
        <w:rPr>
          <w:rFonts w:ascii="Times New Roman" w:hAnsi="Times New Roman" w:cs="Times New Roman"/>
          <w:sz w:val="26"/>
          <w:szCs w:val="26"/>
        </w:rPr>
        <w:t xml:space="preserve"> депутатов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Заринского района Алтайского края. </w:t>
      </w:r>
    </w:p>
    <w:p w14:paraId="3EFFA8C7">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2.2.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w:t>
      </w:r>
      <w:r>
        <w:rPr>
          <w:rFonts w:ascii="Times New Roman" w:hAnsi="Times New Roman" w:cs="Times New Roman"/>
          <w:sz w:val="26"/>
          <w:szCs w:val="26"/>
          <w:lang w:val="ru-RU"/>
        </w:rPr>
        <w:t>утверждённых</w:t>
      </w:r>
      <w:r>
        <w:rPr>
          <w:rFonts w:ascii="Times New Roman" w:hAnsi="Times New Roman" w:cs="Times New Roman"/>
          <w:sz w:val="26"/>
          <w:szCs w:val="26"/>
        </w:rPr>
        <w:t xml:space="preserve">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w:t>
      </w:r>
      <w:r>
        <w:rPr>
          <w:rFonts w:ascii="Times New Roman" w:hAnsi="Times New Roman" w:cs="Times New Roman"/>
          <w:sz w:val="26"/>
          <w:szCs w:val="26"/>
          <w:lang w:val="ru-RU"/>
        </w:rPr>
        <w:t>разрешённого</w:t>
      </w:r>
      <w:r>
        <w:rPr>
          <w:rFonts w:ascii="Times New Roman" w:hAnsi="Times New Roman" w:cs="Times New Roman"/>
          <w:sz w:val="26"/>
          <w:szCs w:val="26"/>
        </w:rPr>
        <w:t xml:space="preserve"> строительства, реконструкции объектов капитального строительства, вопросам изменения одного вида </w:t>
      </w:r>
      <w:r>
        <w:rPr>
          <w:rFonts w:ascii="Times New Roman" w:hAnsi="Times New Roman" w:cs="Times New Roman"/>
          <w:sz w:val="26"/>
          <w:szCs w:val="26"/>
          <w:lang w:val="ru-RU"/>
        </w:rPr>
        <w:t>разрешённого</w:t>
      </w:r>
      <w:r>
        <w:rPr>
          <w:rFonts w:ascii="Times New Roman" w:hAnsi="Times New Roman" w:cs="Times New Roman"/>
          <w:sz w:val="26"/>
          <w:szCs w:val="26"/>
        </w:rPr>
        <w:t xml:space="preserve"> использования земельных участков и объектов капитального строительства на другой вид такого использования при отсутствии </w:t>
      </w:r>
      <w:r>
        <w:rPr>
          <w:rFonts w:ascii="Times New Roman" w:hAnsi="Times New Roman" w:cs="Times New Roman"/>
          <w:sz w:val="26"/>
          <w:szCs w:val="26"/>
          <w:lang w:val="ru-RU"/>
        </w:rPr>
        <w:t>утверждённых</w:t>
      </w:r>
      <w:r>
        <w:rPr>
          <w:rFonts w:ascii="Times New Roman" w:hAnsi="Times New Roman" w:cs="Times New Roman"/>
          <w:sz w:val="26"/>
          <w:szCs w:val="26"/>
        </w:rPr>
        <w:t xml:space="preserve">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 </w:t>
      </w:r>
    </w:p>
    <w:p w14:paraId="7DD61523">
      <w:pPr>
        <w:jc w:val="center"/>
        <w:rPr>
          <w:rFonts w:ascii="Times New Roman" w:hAnsi="Times New Roman" w:cs="Times New Roman"/>
          <w:sz w:val="26"/>
          <w:szCs w:val="26"/>
        </w:rPr>
      </w:pPr>
      <w:r>
        <w:rPr>
          <w:rFonts w:ascii="Times New Roman" w:hAnsi="Times New Roman" w:cs="Times New Roman"/>
          <w:b/>
          <w:bCs/>
          <w:sz w:val="26"/>
          <w:szCs w:val="26"/>
        </w:rPr>
        <w:t>3. Инициатива проведения публичных слушаний</w:t>
      </w:r>
    </w:p>
    <w:p w14:paraId="6AA46CEB">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3.1. Публичные слушания проводятся по инициативе: </w:t>
      </w:r>
    </w:p>
    <w:p w14:paraId="4E1BB759">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1) Со</w:t>
      </w:r>
      <w:r>
        <w:rPr>
          <w:rFonts w:ascii="Times New Roman" w:hAnsi="Times New Roman" w:cs="Times New Roman"/>
          <w:sz w:val="26"/>
          <w:szCs w:val="26"/>
          <w:lang w:val="ru-RU"/>
        </w:rPr>
        <w:t>вета</w:t>
      </w:r>
      <w:r>
        <w:rPr>
          <w:rFonts w:ascii="Times New Roman" w:hAnsi="Times New Roman" w:cs="Times New Roman"/>
          <w:sz w:val="26"/>
          <w:szCs w:val="26"/>
        </w:rPr>
        <w:t xml:space="preserve"> депутатов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Заринского района Алтайского края; </w:t>
      </w:r>
    </w:p>
    <w:p w14:paraId="0FAEE527">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2) главы сельсовета;</w:t>
      </w:r>
    </w:p>
    <w:p w14:paraId="387650FA">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3) главы местной администрации; </w:t>
      </w:r>
    </w:p>
    <w:p w14:paraId="2DF22863">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4) жителей муниципального образования </w:t>
      </w:r>
      <w:r>
        <w:rPr>
          <w:rFonts w:ascii="Times New Roman" w:hAnsi="Times New Roman" w:cs="Times New Roman"/>
          <w:sz w:val="26"/>
          <w:szCs w:val="26"/>
          <w:lang w:val="ru-RU"/>
        </w:rPr>
        <w:t>Новомоношкинский</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сельсовет. </w:t>
      </w:r>
    </w:p>
    <w:p w14:paraId="6648F1BC">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3.2. Инициатива Со</w:t>
      </w:r>
      <w:r>
        <w:rPr>
          <w:rFonts w:ascii="Times New Roman" w:hAnsi="Times New Roman" w:cs="Times New Roman"/>
          <w:sz w:val="26"/>
          <w:szCs w:val="26"/>
          <w:lang w:val="ru-RU"/>
        </w:rPr>
        <w:t>вета</w:t>
      </w:r>
      <w:r>
        <w:rPr>
          <w:rFonts w:ascii="Times New Roman" w:hAnsi="Times New Roman" w:cs="Times New Roman"/>
          <w:sz w:val="26"/>
          <w:szCs w:val="26"/>
        </w:rPr>
        <w:t xml:space="preserve"> депутатов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Заринского района Алтайского края о проведении публичных слушаний оформляется в соответствии с регламентом представительного органа. </w:t>
      </w:r>
    </w:p>
    <w:p w14:paraId="2CCF00BD">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Инициатива проведения публичных слушаний может быть направлена в Со</w:t>
      </w:r>
      <w:r>
        <w:rPr>
          <w:rFonts w:ascii="Times New Roman" w:hAnsi="Times New Roman" w:cs="Times New Roman"/>
          <w:sz w:val="26"/>
          <w:szCs w:val="26"/>
          <w:lang w:val="ru-RU"/>
        </w:rPr>
        <w:t>вет</w:t>
      </w:r>
      <w:r>
        <w:rPr>
          <w:rFonts w:ascii="Times New Roman" w:hAnsi="Times New Roman" w:cs="Times New Roman"/>
          <w:sz w:val="26"/>
          <w:szCs w:val="26"/>
        </w:rPr>
        <w:t xml:space="preserve"> депутатов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Заринского района Алтайского края группой депутатов численностью не менее одной трети от установленной численности депутатов Со</w:t>
      </w:r>
      <w:r>
        <w:rPr>
          <w:rFonts w:ascii="Times New Roman" w:hAnsi="Times New Roman" w:cs="Times New Roman"/>
          <w:sz w:val="26"/>
          <w:szCs w:val="26"/>
          <w:lang w:val="ru-RU"/>
        </w:rPr>
        <w:t>вета</w:t>
      </w:r>
      <w:r>
        <w:rPr>
          <w:rFonts w:ascii="Times New Roman" w:hAnsi="Times New Roman" w:cs="Times New Roman"/>
          <w:sz w:val="26"/>
          <w:szCs w:val="26"/>
        </w:rPr>
        <w:t xml:space="preserve"> депутатов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Заринского района Алтайского края. </w:t>
      </w:r>
    </w:p>
    <w:p w14:paraId="50D13CFB">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Инициатива группы депутатов представительного органа о проведении публичных слушаний должна содержать: </w:t>
      </w:r>
    </w:p>
    <w:p w14:paraId="17AF070F">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14:paraId="52E75E32">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2) проект муниципального правового акта, который предлагается вынести на публичные слушания; </w:t>
      </w:r>
    </w:p>
    <w:p w14:paraId="1C3C902B">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3.3. Инициатива главы сельсовета о проведении публичных слушаний должна содержать: </w:t>
      </w:r>
    </w:p>
    <w:p w14:paraId="0E40501D">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14:paraId="757D8F4E">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2) фамилию, имя, отчество (при наличии) лица, уполномоченного на представление главы сельсовета в ходе назначения и проведения публичных слушаний (при необходимости); </w:t>
      </w:r>
    </w:p>
    <w:p w14:paraId="31F3BD08">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3) проект муниципального правового акта, который предлагается вынести на публичные слушания. </w:t>
      </w:r>
    </w:p>
    <w:p w14:paraId="4E954581">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3.4. Инициатива жителей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о проведении публичных слушаний может быть выдвинута инициативной группой численностью не менее 20 и не более 50 человек. </w:t>
      </w:r>
      <w:r>
        <w:rPr>
          <w:rFonts w:ascii="Times New Roman" w:hAnsi="Times New Roman" w:cs="Times New Roman"/>
          <w:sz w:val="26"/>
          <w:szCs w:val="26"/>
        </w:rPr>
        <w:tab/>
      </w:r>
      <w:r>
        <w:rPr>
          <w:rFonts w:ascii="Times New Roman" w:hAnsi="Times New Roman" w:cs="Times New Roman"/>
          <w:sz w:val="26"/>
          <w:szCs w:val="26"/>
        </w:rPr>
        <w:tab/>
      </w:r>
    </w:p>
    <w:p w14:paraId="603C88E9">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В коллективных обращениях, направленных от имени жителей муниципального образования, необходимо указывать лицо, в адрес которого в случае отклонения инициативы будет направлен соответствующий мотивированный ответ. </w:t>
      </w:r>
    </w:p>
    <w:p w14:paraId="7DA7D7DD">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Решение инициативной группы о выдвижении инициативы проведения публичных слушаний оформляется в виде обращения, подписанного каждым членом инициативной группы с указанием его фамилии, имени, отчества (при наличии), даты рождения, адреса по месту жительства (регистрации), и направляется в Со</w:t>
      </w:r>
      <w:r>
        <w:rPr>
          <w:rFonts w:ascii="Times New Roman" w:hAnsi="Times New Roman" w:cs="Times New Roman"/>
          <w:sz w:val="26"/>
          <w:szCs w:val="26"/>
          <w:lang w:val="ru-RU"/>
        </w:rPr>
        <w:t>вет</w:t>
      </w:r>
      <w:r>
        <w:rPr>
          <w:rFonts w:ascii="Times New Roman" w:hAnsi="Times New Roman" w:cs="Times New Roman"/>
          <w:sz w:val="26"/>
          <w:szCs w:val="26"/>
        </w:rPr>
        <w:t xml:space="preserve"> депутатов </w:t>
      </w:r>
      <w:r>
        <w:rPr>
          <w:rFonts w:ascii="Times New Roman" w:hAnsi="Times New Roman" w:cs="Times New Roman"/>
          <w:sz w:val="26"/>
          <w:szCs w:val="26"/>
          <w:lang w:val="ru-RU"/>
        </w:rPr>
        <w:t>Новомоношкинского</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сельсовета Заринского района Алтайского края. </w:t>
      </w:r>
    </w:p>
    <w:p w14:paraId="2B9965BB">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Инициатива жителей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о проведении публичных слушаний должна содержать: </w:t>
      </w:r>
    </w:p>
    <w:p w14:paraId="6970AA09">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14:paraId="32578E8B">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2) проект муниципального правового акта, который предлагается вынести на публичные слушания; </w:t>
      </w:r>
    </w:p>
    <w:p w14:paraId="4710E98E">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3) информационные, аналитические материалы, относящиеся к теме публичных слушаний (при наличии); </w:t>
      </w:r>
    </w:p>
    <w:p w14:paraId="76D55D1C">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4) согласие членов инициативной группы на обработку их персональных данных в соответствии с требованиями действующего законодательства о персональных данных. </w:t>
      </w:r>
    </w:p>
    <w:p w14:paraId="2B79CEC1">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3.5. По результатам рассмотрения инициативы проведения публичных слушаний Со</w:t>
      </w:r>
      <w:r>
        <w:rPr>
          <w:rFonts w:ascii="Times New Roman" w:hAnsi="Times New Roman" w:cs="Times New Roman"/>
          <w:sz w:val="26"/>
          <w:szCs w:val="26"/>
          <w:lang w:val="ru-RU"/>
        </w:rPr>
        <w:t>вет</w:t>
      </w:r>
      <w:r>
        <w:rPr>
          <w:rFonts w:ascii="Times New Roman" w:hAnsi="Times New Roman" w:cs="Times New Roman"/>
          <w:sz w:val="26"/>
          <w:szCs w:val="26"/>
        </w:rPr>
        <w:t xml:space="preserve"> депутатов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Заринского района Алтайского края или глава сельсовета в течение 10 дней с момента поступления инициативы проведения публичных слушаний принимает одно из следующих решений: </w:t>
      </w:r>
    </w:p>
    <w:p w14:paraId="433AA27E">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1) о назначении публичных слушаний; </w:t>
      </w:r>
    </w:p>
    <w:p w14:paraId="13D26106">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2) об отказе в назначении публичных слушаний. </w:t>
      </w:r>
    </w:p>
    <w:p w14:paraId="750D977A">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3.6. Основаниями для отказа в назначении публичных слушаний являются: </w:t>
      </w:r>
    </w:p>
    <w:p w14:paraId="72B39FCC">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1) поступление инициативы проведения публичных слушаний для обсуждения проекта муниципального правового акта по вопросу, не </w:t>
      </w:r>
      <w:r>
        <w:rPr>
          <w:rFonts w:ascii="Times New Roman" w:hAnsi="Times New Roman" w:cs="Times New Roman"/>
          <w:sz w:val="26"/>
          <w:szCs w:val="26"/>
          <w:lang w:val="ru-RU"/>
        </w:rPr>
        <w:t>отнесённому</w:t>
      </w:r>
      <w:r>
        <w:rPr>
          <w:rFonts w:ascii="Times New Roman" w:hAnsi="Times New Roman" w:cs="Times New Roman"/>
          <w:sz w:val="26"/>
          <w:szCs w:val="26"/>
        </w:rPr>
        <w:t xml:space="preserve"> к вопросам непосредственного обеспечения жизнедеятельности населения </w:t>
      </w:r>
      <w:r>
        <w:rPr>
          <w:rFonts w:ascii="Times New Roman" w:hAnsi="Times New Roman" w:cs="Times New Roman"/>
          <w:sz w:val="26"/>
          <w:szCs w:val="26"/>
          <w:lang w:val="ru-RU"/>
        </w:rPr>
        <w:t>Новомоношкинского</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сельсовета; </w:t>
      </w:r>
    </w:p>
    <w:p w14:paraId="6E89DD65">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2) поступление инициативы проведения публичных слушаний для обсуждения вопроса, рассмотрение которого на публичных слушаниях не предусмотрено Федеральным законом от 20 марта 2025 года № 33-ФЗ «Об общих принципах организации местного самоуправления в единой системе публичной власти», иными федеральными законами, нормативными правовыми актами представительного органа </w:t>
      </w:r>
      <w:r>
        <w:rPr>
          <w:rFonts w:ascii="Times New Roman" w:hAnsi="Times New Roman" w:cs="Times New Roman"/>
          <w:sz w:val="26"/>
          <w:szCs w:val="26"/>
          <w:lang w:val="ru-RU"/>
        </w:rPr>
        <w:t>Новомоношкинский</w:t>
      </w:r>
      <w:r>
        <w:rPr>
          <w:rFonts w:ascii="Times New Roman" w:hAnsi="Times New Roman" w:cs="Times New Roman"/>
          <w:sz w:val="26"/>
          <w:szCs w:val="26"/>
        </w:rPr>
        <w:t xml:space="preserve"> сельсовет; </w:t>
      </w:r>
    </w:p>
    <w:p w14:paraId="34995A03">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3) нарушение порядка выдвижения инициативы проведения публичных слушаний, установленного законом Алтайского края от 01.11.2025 № 83-ЗС «О порядке назначения и проведения публичных слушаний в муниципальных образованиях Алтайского края» и (или) настоящим Положением; </w:t>
      </w:r>
    </w:p>
    <w:p w14:paraId="16A2CEB7">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4) противоречие предлагаемого к обсуждению проекта муниципального правового акта Конституции Российской Федерации, федеральным конституционным законам, федеральным законам, Уставу (Основному Закону) Алтайского края, законам Алтайского края, иным нормативным правовым актам Российской Федерации и Алтайского края. </w:t>
      </w:r>
    </w:p>
    <w:p w14:paraId="2D137CF0">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3.7. Решение (постановление) об отказе в назначении публичных слушаний должно быть мотивированным и доведено до сведения инициаторов публичных слушаний, указанных в подпунктах 1, 2 пункта 3.1 статьи 3 настоящего Положения, либо лица, указанного в абзаце 2 части 3.4 статьи 3 настоящего Положения, если инициатором проведения публичных слушаний выступают жители муниципального образования, в срок не позднее 5 (пяти) календарных дней со дня принятия, </w:t>
      </w:r>
      <w:r>
        <w:rPr>
          <w:rFonts w:ascii="Times New Roman" w:hAnsi="Times New Roman" w:cs="Times New Roman"/>
          <w:sz w:val="26"/>
          <w:szCs w:val="26"/>
          <w:lang w:val="ru-RU"/>
        </w:rPr>
        <w:t>путём</w:t>
      </w:r>
      <w:r>
        <w:rPr>
          <w:rFonts w:ascii="Times New Roman" w:hAnsi="Times New Roman" w:cs="Times New Roman"/>
          <w:sz w:val="26"/>
          <w:szCs w:val="26"/>
        </w:rPr>
        <w:t xml:space="preserve"> направления его копии в адрес инициатора почтовым отправлением. </w:t>
      </w:r>
    </w:p>
    <w:p w14:paraId="09F7F111">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Отклонение инициативы о проведении публичных слушаний не препятствует повторной подаче инициативы после устранения причин, послуживших основанием для отклонения инициативы. </w:t>
      </w:r>
    </w:p>
    <w:p w14:paraId="26F718F6">
      <w:pPr>
        <w:jc w:val="center"/>
        <w:rPr>
          <w:rFonts w:ascii="Times New Roman" w:hAnsi="Times New Roman" w:cs="Times New Roman"/>
          <w:sz w:val="26"/>
          <w:szCs w:val="26"/>
        </w:rPr>
      </w:pPr>
      <w:r>
        <w:rPr>
          <w:rFonts w:ascii="Times New Roman" w:hAnsi="Times New Roman" w:cs="Times New Roman"/>
          <w:b/>
          <w:bCs/>
          <w:sz w:val="26"/>
          <w:szCs w:val="26"/>
        </w:rPr>
        <w:t>4. Назначение публичных слушаний</w:t>
      </w:r>
    </w:p>
    <w:p w14:paraId="7EAC4A7C">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4.1. Публичные слушания, проводимые по инициативе жителей </w:t>
      </w:r>
      <w:r>
        <w:rPr>
          <w:rFonts w:ascii="Times New Roman" w:hAnsi="Times New Roman" w:cs="Times New Roman"/>
          <w:sz w:val="26"/>
          <w:szCs w:val="26"/>
          <w:lang w:val="ru-RU"/>
        </w:rPr>
        <w:t>Новомоношкинского</w:t>
      </w:r>
      <w:r>
        <w:rPr>
          <w:rFonts w:hint="default" w:ascii="Times New Roman" w:hAnsi="Times New Roman" w:cs="Times New Roman"/>
          <w:sz w:val="26"/>
          <w:szCs w:val="26"/>
          <w:lang w:val="ru-RU"/>
        </w:rPr>
        <w:t xml:space="preserve"> </w:t>
      </w:r>
      <w:r>
        <w:rPr>
          <w:rFonts w:ascii="Times New Roman" w:hAnsi="Times New Roman" w:cs="Times New Roman"/>
          <w:sz w:val="26"/>
          <w:szCs w:val="26"/>
        </w:rPr>
        <w:t>сельсовета или С</w:t>
      </w:r>
      <w:r>
        <w:rPr>
          <w:rFonts w:ascii="Times New Roman" w:hAnsi="Times New Roman" w:cs="Times New Roman"/>
          <w:sz w:val="26"/>
          <w:szCs w:val="26"/>
          <w:lang w:val="ru-RU"/>
        </w:rPr>
        <w:t>овета</w:t>
      </w:r>
      <w:r>
        <w:rPr>
          <w:rFonts w:ascii="Times New Roman" w:hAnsi="Times New Roman" w:cs="Times New Roman"/>
          <w:sz w:val="26"/>
          <w:szCs w:val="26"/>
        </w:rPr>
        <w:t xml:space="preserve"> депутатов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Заринского района Алтайского края, назначаются Со</w:t>
      </w:r>
      <w:r>
        <w:rPr>
          <w:rFonts w:ascii="Times New Roman" w:hAnsi="Times New Roman" w:cs="Times New Roman"/>
          <w:sz w:val="26"/>
          <w:szCs w:val="26"/>
          <w:lang w:val="ru-RU"/>
        </w:rPr>
        <w:t>ветом</w:t>
      </w:r>
      <w:r>
        <w:rPr>
          <w:rFonts w:ascii="Times New Roman" w:hAnsi="Times New Roman" w:cs="Times New Roman"/>
          <w:sz w:val="26"/>
          <w:szCs w:val="26"/>
        </w:rPr>
        <w:t xml:space="preserve"> депутатов </w:t>
      </w:r>
      <w:r>
        <w:rPr>
          <w:rFonts w:ascii="Times New Roman" w:hAnsi="Times New Roman" w:cs="Times New Roman"/>
          <w:sz w:val="26"/>
          <w:szCs w:val="26"/>
          <w:lang w:val="ru-RU"/>
        </w:rPr>
        <w:t>Новомоношкинского</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сельсовета Заринского района Алтайского края, а публичные слушания, проводимые по инициативе главы сельсовета или главы местной администрации – главой сельсовета. </w:t>
      </w:r>
    </w:p>
    <w:p w14:paraId="4C75F7EE">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4.2. В решении Со</w:t>
      </w:r>
      <w:r>
        <w:rPr>
          <w:rFonts w:ascii="Times New Roman" w:hAnsi="Times New Roman" w:cs="Times New Roman"/>
          <w:sz w:val="26"/>
          <w:szCs w:val="26"/>
          <w:lang w:val="ru-RU"/>
        </w:rPr>
        <w:t>вета</w:t>
      </w:r>
      <w:r>
        <w:rPr>
          <w:rFonts w:ascii="Times New Roman" w:hAnsi="Times New Roman" w:cs="Times New Roman"/>
          <w:sz w:val="26"/>
          <w:szCs w:val="26"/>
        </w:rPr>
        <w:t xml:space="preserve"> депутатов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Заринского района Алтайского края, постановлении главы сельсовета о назначении публичных слушаний указывается: </w:t>
      </w:r>
    </w:p>
    <w:p w14:paraId="796A6E43">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1) наименование проекта муниципального правового акта, вынесенного на обсуждение; </w:t>
      </w:r>
    </w:p>
    <w:p w14:paraId="374C3E91">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2) место проведения, сроки или дата и время проведения публичных слушаний; </w:t>
      </w:r>
    </w:p>
    <w:p w14:paraId="499186AD">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3) сведения об инициаторах публичных слушаний; </w:t>
      </w:r>
    </w:p>
    <w:p w14:paraId="1FD385E5">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4) способ и срок подачи замечаний и предложений по вынесенному на обсуждение проекту; </w:t>
      </w:r>
    </w:p>
    <w:p w14:paraId="6DABA562">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5) состав комиссии, ответственной за проведение публичных слушаний, </w:t>
      </w:r>
      <w:r>
        <w:rPr>
          <w:rFonts w:ascii="Times New Roman" w:hAnsi="Times New Roman" w:cs="Times New Roman"/>
          <w:sz w:val="26"/>
          <w:szCs w:val="26"/>
          <w:lang w:val="ru-RU"/>
        </w:rPr>
        <w:t>её</w:t>
      </w:r>
      <w:r>
        <w:rPr>
          <w:rFonts w:ascii="Times New Roman" w:hAnsi="Times New Roman" w:cs="Times New Roman"/>
          <w:sz w:val="26"/>
          <w:szCs w:val="26"/>
        </w:rPr>
        <w:t xml:space="preserve"> местонахождение. </w:t>
      </w:r>
    </w:p>
    <w:p w14:paraId="3327BE9C">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4.3. Решение Со</w:t>
      </w:r>
      <w:r>
        <w:rPr>
          <w:rFonts w:ascii="Times New Roman" w:hAnsi="Times New Roman" w:cs="Times New Roman"/>
          <w:sz w:val="26"/>
          <w:szCs w:val="26"/>
          <w:lang w:val="ru-RU"/>
        </w:rPr>
        <w:t>вета</w:t>
      </w:r>
      <w:r>
        <w:rPr>
          <w:rFonts w:ascii="Times New Roman" w:hAnsi="Times New Roman" w:cs="Times New Roman"/>
          <w:sz w:val="26"/>
          <w:szCs w:val="26"/>
        </w:rPr>
        <w:t xml:space="preserve"> депутатов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Заринского района Алтайского края, постановление главы сельсовета о назначении публичных слушаний и текст вынесенного на обсуждение проекта муниципального правового акта подлежат официальному опубликованию на официальном сайте муниципального образования в сети «Интернет» (при наличии официального сайта) или обнародуется в порядке, установленном уставом муниципального образования для ознакомления не менее чем за 10 дней до проведения публичных слушаний. </w:t>
      </w:r>
    </w:p>
    <w:p w14:paraId="5CF79BC7">
      <w:pPr>
        <w:jc w:val="center"/>
        <w:rPr>
          <w:rFonts w:ascii="Times New Roman" w:hAnsi="Times New Roman" w:cs="Times New Roman"/>
          <w:sz w:val="26"/>
          <w:szCs w:val="26"/>
        </w:rPr>
      </w:pPr>
      <w:r>
        <w:rPr>
          <w:rFonts w:ascii="Times New Roman" w:hAnsi="Times New Roman" w:cs="Times New Roman"/>
          <w:b/>
          <w:bCs/>
          <w:sz w:val="26"/>
          <w:szCs w:val="26"/>
        </w:rPr>
        <w:t>5. Подготовка публичных слушаний</w:t>
      </w:r>
    </w:p>
    <w:p w14:paraId="110C4147">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5.1. Организационно-техническое и информационное обеспечение проведения публичных слушаний осуществляется комиссией, ответственной за проведение публичных слушаний (далее - комиссия). </w:t>
      </w:r>
    </w:p>
    <w:p w14:paraId="06FBB9D5">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5.2. Первое заседание комиссии проводится не позднее 3 дней со дня принятия муниципального правового акта о назначении публичных слушаний. На первом заседании комиссии из числа членов комиссии избирается председатель и секретарь, определяется план работы и полномочия членов комиссии по подготовке и проведению публичных слушаний. </w:t>
      </w:r>
    </w:p>
    <w:p w14:paraId="3EEA1A22">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5.3. Комиссия: </w:t>
      </w:r>
    </w:p>
    <w:p w14:paraId="4D13AA27">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1) обеспечивает оповещение жителей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о месте проведения, сроках или дате и времени проведения публичных слушаний не менее чем за 10 дней до даты проведения публичных слушаний </w:t>
      </w:r>
      <w:r>
        <w:rPr>
          <w:rFonts w:ascii="Times New Roman" w:hAnsi="Times New Roman" w:cs="Times New Roman"/>
          <w:sz w:val="26"/>
          <w:szCs w:val="26"/>
          <w:lang w:val="ru-RU"/>
        </w:rPr>
        <w:t>путём</w:t>
      </w:r>
      <w:r>
        <w:rPr>
          <w:rFonts w:ascii="Times New Roman" w:hAnsi="Times New Roman" w:cs="Times New Roman"/>
          <w:sz w:val="26"/>
          <w:szCs w:val="26"/>
        </w:rPr>
        <w:t xml:space="preserve"> официального опубликования и обнародования муниципального правового акта о назначении публичных слушаний и вынесенного на обсуждение проекта муниципального правового акта; </w:t>
      </w:r>
    </w:p>
    <w:p w14:paraId="387B971F">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2) определяет докладчиков (содокладчиков), перечень выступающих на публичных слушаниях и </w:t>
      </w:r>
      <w:r>
        <w:rPr>
          <w:rFonts w:ascii="Times New Roman" w:hAnsi="Times New Roman" w:cs="Times New Roman"/>
          <w:sz w:val="26"/>
          <w:szCs w:val="26"/>
          <w:lang w:val="ru-RU"/>
        </w:rPr>
        <w:t>приглашённых</w:t>
      </w:r>
      <w:r>
        <w:rPr>
          <w:rFonts w:ascii="Times New Roman" w:hAnsi="Times New Roman" w:cs="Times New Roman"/>
          <w:sz w:val="26"/>
          <w:szCs w:val="26"/>
        </w:rPr>
        <w:t xml:space="preserve"> лиц; </w:t>
      </w:r>
    </w:p>
    <w:p w14:paraId="0768F364">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3) устанавливает порядок выступлений; </w:t>
      </w:r>
    </w:p>
    <w:p w14:paraId="1D156FB3">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4) организует регистрацию участников публичных слушаний; </w:t>
      </w:r>
    </w:p>
    <w:p w14:paraId="209DE390">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5) изготавливает итоговый документ по результатам проведенных публичных слушаний (заключение); </w:t>
      </w:r>
    </w:p>
    <w:p w14:paraId="4A542374">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6) обеспечивает официальное опубликование и обнародование итогового документа (заключения) по результатам </w:t>
      </w:r>
      <w:r>
        <w:rPr>
          <w:rFonts w:ascii="Times New Roman" w:hAnsi="Times New Roman" w:cs="Times New Roman"/>
          <w:sz w:val="26"/>
          <w:szCs w:val="26"/>
          <w:lang w:val="ru-RU"/>
        </w:rPr>
        <w:t>проведённых</w:t>
      </w:r>
      <w:r>
        <w:rPr>
          <w:rFonts w:ascii="Times New Roman" w:hAnsi="Times New Roman" w:cs="Times New Roman"/>
          <w:sz w:val="26"/>
          <w:szCs w:val="26"/>
        </w:rPr>
        <w:t xml:space="preserve"> публичных слушаний в течение 10 дней со дня их проведения. </w:t>
      </w:r>
    </w:p>
    <w:p w14:paraId="0F5CDDC4">
      <w:pPr>
        <w:jc w:val="center"/>
        <w:rPr>
          <w:rFonts w:ascii="Times New Roman" w:hAnsi="Times New Roman" w:cs="Times New Roman"/>
          <w:sz w:val="26"/>
          <w:szCs w:val="26"/>
        </w:rPr>
      </w:pPr>
      <w:r>
        <w:rPr>
          <w:rFonts w:ascii="Times New Roman" w:hAnsi="Times New Roman" w:cs="Times New Roman"/>
          <w:b/>
          <w:bCs/>
          <w:sz w:val="26"/>
          <w:szCs w:val="26"/>
        </w:rPr>
        <w:t xml:space="preserve">6. Порядок </w:t>
      </w:r>
      <w:r>
        <w:rPr>
          <w:rFonts w:ascii="Times New Roman" w:hAnsi="Times New Roman" w:cs="Times New Roman"/>
          <w:b/>
          <w:bCs/>
          <w:sz w:val="26"/>
          <w:szCs w:val="26"/>
          <w:lang w:val="ru-RU"/>
        </w:rPr>
        <w:t>приёма</w:t>
      </w:r>
      <w:r>
        <w:rPr>
          <w:rFonts w:ascii="Times New Roman" w:hAnsi="Times New Roman" w:cs="Times New Roman"/>
          <w:b/>
          <w:bCs/>
          <w:sz w:val="26"/>
          <w:szCs w:val="26"/>
        </w:rPr>
        <w:t xml:space="preserve"> замечаний и предложений по проектам муниципальных правовых актов, выносимым на публичные слушания</w:t>
      </w:r>
    </w:p>
    <w:p w14:paraId="54A92D72">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После дня официального опубликования и размещения на официальном сайте муниципального образования Заринский район Алтайского края на странице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w:t>
      </w:r>
      <w:r>
        <w:rPr>
          <w:rFonts w:hint="default" w:ascii="Times New Roman" w:hAnsi="Times New Roman"/>
          <w:sz w:val="26"/>
          <w:szCs w:val="26"/>
        </w:rPr>
        <w:t>http://zarinray.ru/selsovety/novomonoshkinskii/doc</w:t>
      </w:r>
      <w:r>
        <w:rPr>
          <w:rFonts w:ascii="Times New Roman" w:hAnsi="Times New Roman" w:cs="Times New Roman"/>
          <w:sz w:val="26"/>
          <w:szCs w:val="26"/>
        </w:rPr>
        <w:t xml:space="preserve">) муниципального правового акта о назначении публичных слушаний жители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вправе представлять в письменном виде свои замечания и предложения, касающиеся вынесенного на публичные слушания проекта муниципального правового акта (далее – предложения). </w:t>
      </w:r>
    </w:p>
    <w:p w14:paraId="3D677C87">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6.1. Предложения представляются в комиссию, ответственную за проведение публичных слушаний, не позднее, чем за 5 дней до проведения публичных слушаний на электронный адрес администрации </w:t>
      </w:r>
      <w:r>
        <w:rPr>
          <w:rFonts w:ascii="Times New Roman" w:hAnsi="Times New Roman" w:cs="Times New Roman"/>
          <w:sz w:val="26"/>
          <w:szCs w:val="26"/>
          <w:lang w:val="ru-RU"/>
        </w:rPr>
        <w:t>Новомоношкинский</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сельсовет. </w:t>
      </w:r>
    </w:p>
    <w:p w14:paraId="4ED6DFBA">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6.2. Предложения должны содержать: текст предлагаемого изменения (дополнения) в проект муниципального правового акта, вынесенного на публичные слушания; обоснование предложения; фамилию, имя, отчество (при наличии), дату рождения, реквизиты основного документа, удостоверяющего личность, адрес места жительства (регистрации) и личную подпись лица, представившего предложения; дату направления предложения. </w:t>
      </w:r>
    </w:p>
    <w:p w14:paraId="72DDF96E">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К предложениям прилагается согласие на обработку персональных данных, форма которого установлена приложением 1 к Положению. </w:t>
      </w:r>
    </w:p>
    <w:p w14:paraId="2386DF16">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6.3. Предложения, </w:t>
      </w:r>
      <w:r>
        <w:rPr>
          <w:rFonts w:ascii="Times New Roman" w:hAnsi="Times New Roman" w:cs="Times New Roman"/>
          <w:sz w:val="26"/>
          <w:szCs w:val="26"/>
          <w:lang w:val="ru-RU"/>
        </w:rPr>
        <w:t>внесённые</w:t>
      </w:r>
      <w:r>
        <w:rPr>
          <w:rFonts w:ascii="Times New Roman" w:hAnsi="Times New Roman" w:cs="Times New Roman"/>
          <w:sz w:val="26"/>
          <w:szCs w:val="26"/>
        </w:rPr>
        <w:t xml:space="preserve"> с нарушениями установленного порядка и срока подачи предложений, рассмотрению не подлежат. </w:t>
      </w:r>
    </w:p>
    <w:p w14:paraId="7563EE5B">
      <w:pPr>
        <w:jc w:val="center"/>
        <w:rPr>
          <w:rFonts w:ascii="Times New Roman" w:hAnsi="Times New Roman" w:cs="Times New Roman"/>
          <w:sz w:val="26"/>
          <w:szCs w:val="26"/>
        </w:rPr>
      </w:pPr>
      <w:r>
        <w:rPr>
          <w:rFonts w:ascii="Times New Roman" w:hAnsi="Times New Roman" w:cs="Times New Roman"/>
          <w:b/>
          <w:bCs/>
          <w:sz w:val="26"/>
          <w:szCs w:val="26"/>
        </w:rPr>
        <w:t>7. Проведение публичных слушаний</w:t>
      </w:r>
    </w:p>
    <w:p w14:paraId="3A2A8664">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7.1. Перед началом проведения публичных слушаний комиссия, ответственная за проведение публичных слушаний, организует регистрацию его участников. </w:t>
      </w:r>
    </w:p>
    <w:p w14:paraId="3548F8D0">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Регистрация осуществляется </w:t>
      </w:r>
      <w:r>
        <w:rPr>
          <w:rFonts w:ascii="Times New Roman" w:hAnsi="Times New Roman" w:cs="Times New Roman"/>
          <w:sz w:val="26"/>
          <w:szCs w:val="26"/>
          <w:lang w:val="ru-RU"/>
        </w:rPr>
        <w:t>путём</w:t>
      </w:r>
      <w:r>
        <w:rPr>
          <w:rFonts w:ascii="Times New Roman" w:hAnsi="Times New Roman" w:cs="Times New Roman"/>
          <w:sz w:val="26"/>
          <w:szCs w:val="26"/>
        </w:rPr>
        <w:t xml:space="preserve"> внесения в регистрационный лист участников публичных слушаний по проекту муниципального правового акта, форма которого установлена в приложении 2 к настоящему Положению, фамилии, имени, отчества (при наличии), даты рождения, реквизитов основного документа, удостоверяющего личность участника публичных слушаний, и адреса места его жительства (регистрации). </w:t>
      </w:r>
    </w:p>
    <w:p w14:paraId="2DB4C89A">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7.2. Председатель комиссии открывает публичные слушания, представляет состав комиссии, оглашает наименование проекта муниципального правового акта, вынесенного на публичные слушания, инициаторов его проведения, предложения комиссии по порядку проведения слушаний, озвучивает предложения по обсуждаемому проекту муниципального правового акта, поступившие до дня проведения публичных слушаний, предоставляет слово докладчикам, содокладчикам и выступающим. Секретарь комиссии </w:t>
      </w:r>
      <w:r>
        <w:rPr>
          <w:rFonts w:ascii="Times New Roman" w:hAnsi="Times New Roman" w:cs="Times New Roman"/>
          <w:sz w:val="26"/>
          <w:szCs w:val="26"/>
          <w:lang w:val="ru-RU"/>
        </w:rPr>
        <w:t>ведёт</w:t>
      </w:r>
      <w:r>
        <w:rPr>
          <w:rFonts w:ascii="Times New Roman" w:hAnsi="Times New Roman" w:cs="Times New Roman"/>
          <w:sz w:val="26"/>
          <w:szCs w:val="26"/>
        </w:rPr>
        <w:t xml:space="preserve"> протокол публичных слушаний. </w:t>
      </w:r>
    </w:p>
    <w:p w14:paraId="39218680">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7.3. Время выступления участников определяется председателем комиссии, исходя из количества выступающих и времени, </w:t>
      </w:r>
      <w:r>
        <w:rPr>
          <w:rFonts w:ascii="Times New Roman" w:hAnsi="Times New Roman" w:cs="Times New Roman"/>
          <w:sz w:val="26"/>
          <w:szCs w:val="26"/>
          <w:lang w:val="ru-RU"/>
        </w:rPr>
        <w:t>отведённого</w:t>
      </w:r>
      <w:r>
        <w:rPr>
          <w:rFonts w:ascii="Times New Roman" w:hAnsi="Times New Roman" w:cs="Times New Roman"/>
          <w:sz w:val="26"/>
          <w:szCs w:val="26"/>
        </w:rPr>
        <w:t xml:space="preserve"> для проведения публичных слушаний, но не может быть более 10 минут на одно выступление. </w:t>
      </w:r>
    </w:p>
    <w:p w14:paraId="3BD59EEE">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7.4. По окончании выступления участника публичных слушаний (или по истечении предоставленного времени) председатель комиссии </w:t>
      </w:r>
      <w:r>
        <w:rPr>
          <w:rFonts w:ascii="Times New Roman" w:hAnsi="Times New Roman" w:cs="Times New Roman"/>
          <w:sz w:val="26"/>
          <w:szCs w:val="26"/>
          <w:lang w:val="ru-RU"/>
        </w:rPr>
        <w:t>даёт</w:t>
      </w:r>
      <w:r>
        <w:rPr>
          <w:rFonts w:ascii="Times New Roman" w:hAnsi="Times New Roman" w:cs="Times New Roman"/>
          <w:sz w:val="26"/>
          <w:szCs w:val="26"/>
        </w:rPr>
        <w:t xml:space="preserve"> возможность участникам публичных слушаний задать уточняющие вопросы и дополнительное время для ответов на эти вопросы, предлагает проголосовать за проект муниципального правового акта в целом, после чего объявляет о закрытии публичных слушаний.</w:t>
      </w:r>
    </w:p>
    <w:p w14:paraId="6A61C11E">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7.5. Решение участников публичных слушаний принимается большинством голосов от числа присутствующих на момент голосования участников публичных слушаний </w:t>
      </w:r>
      <w:r>
        <w:rPr>
          <w:rFonts w:ascii="Times New Roman" w:hAnsi="Times New Roman" w:cs="Times New Roman"/>
          <w:sz w:val="26"/>
          <w:szCs w:val="26"/>
          <w:lang w:val="ru-RU"/>
        </w:rPr>
        <w:t>путём</w:t>
      </w:r>
      <w:r>
        <w:rPr>
          <w:rFonts w:ascii="Times New Roman" w:hAnsi="Times New Roman" w:cs="Times New Roman"/>
          <w:sz w:val="26"/>
          <w:szCs w:val="26"/>
        </w:rPr>
        <w:t xml:space="preserve"> подачи голоса «за», «против», «воздержался». Каждый из участников публичных слушаний наделен одним голосом. </w:t>
      </w:r>
    </w:p>
    <w:p w14:paraId="5E7319ED">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7.6. На основании протокола публичных слушаний комиссия осуществляет подготовку итогового документа о результатах публичных слушаний (заключения), который подписывается председателем и </w:t>
      </w:r>
      <w:r>
        <w:rPr>
          <w:rFonts w:ascii="Times New Roman" w:hAnsi="Times New Roman" w:cs="Times New Roman"/>
          <w:sz w:val="26"/>
          <w:szCs w:val="26"/>
          <w:lang w:val="ru-RU"/>
        </w:rPr>
        <w:t>секретарём</w:t>
      </w:r>
      <w:r>
        <w:rPr>
          <w:rFonts w:ascii="Times New Roman" w:hAnsi="Times New Roman" w:cs="Times New Roman"/>
          <w:sz w:val="26"/>
          <w:szCs w:val="26"/>
        </w:rPr>
        <w:t xml:space="preserve"> комиссии в течение 5 дней со дня проведения публичных слушаний. </w:t>
      </w:r>
    </w:p>
    <w:p w14:paraId="3291AFE5">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7.7. Результаты публичных слушаний носят рекомендательный характер и подлежат обязательному рассмотрению представительным органом муниципального образования при рассмотрении проектов муниципальных правовых актов. </w:t>
      </w:r>
    </w:p>
    <w:p w14:paraId="0E425495">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7.8. Результаты публичных слушаний, включая мотивированное обоснование принятых решений (заключение), подлежат обнародованию в порядке, предусмотренном Уставом муниципального образования сельское поселение </w:t>
      </w:r>
      <w:r>
        <w:rPr>
          <w:rFonts w:ascii="Times New Roman" w:hAnsi="Times New Roman" w:cs="Times New Roman"/>
          <w:sz w:val="26"/>
          <w:szCs w:val="26"/>
          <w:lang w:val="ru-RU"/>
        </w:rPr>
        <w:t>Новомоношкинский</w:t>
      </w:r>
      <w:r>
        <w:rPr>
          <w:rFonts w:ascii="Times New Roman" w:hAnsi="Times New Roman" w:cs="Times New Roman"/>
          <w:sz w:val="26"/>
          <w:szCs w:val="26"/>
        </w:rPr>
        <w:t xml:space="preserve"> сельсовет Заринского района Алтайского края, для опубликования муниципальных прав.</w:t>
      </w:r>
    </w:p>
    <w:p w14:paraId="40925B02">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p>
    <w:p w14:paraId="35C0B412">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p>
    <w:p w14:paraId="7402B315">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p>
    <w:p w14:paraId="0F27F8D7">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p>
    <w:p w14:paraId="0F4C4F4E">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p>
    <w:p w14:paraId="53737B27">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p>
    <w:p w14:paraId="20000C6B">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p>
    <w:p w14:paraId="3E5260D5">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p>
    <w:p w14:paraId="6F51A936">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p>
    <w:p w14:paraId="4DCC63A8">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p>
    <w:p w14:paraId="21C4FFA9">
      <w:pPr>
        <w:jc w:val="both"/>
        <w:rPr>
          <w:rFonts w:ascii="Times New Roman" w:hAnsi="Times New Roman" w:cs="Times New Roman"/>
          <w:sz w:val="26"/>
          <w:szCs w:val="26"/>
        </w:rPr>
      </w:pPr>
    </w:p>
    <w:p w14:paraId="605B9A00">
      <w:pPr>
        <w:jc w:val="both"/>
        <w:rPr>
          <w:rFonts w:ascii="Times New Roman" w:hAnsi="Times New Roman" w:cs="Times New Roman"/>
          <w:sz w:val="26"/>
          <w:szCs w:val="26"/>
        </w:rPr>
      </w:pPr>
    </w:p>
    <w:tbl>
      <w:tblPr>
        <w:tblStyle w:val="6"/>
        <w:tblpPr w:leftFromText="180" w:rightFromText="180" w:vertAnchor="text" w:horzAnchor="page" w:tblpX="6754" w:tblpY="-5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60"/>
      </w:tblGrid>
      <w:tr w14:paraId="39977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0" w:hRule="atLeast"/>
        </w:trPr>
        <w:tc>
          <w:tcPr>
            <w:tcW w:w="4460" w:type="dxa"/>
          </w:tcPr>
          <w:p w14:paraId="674B47D5">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Times New Roman" w:hAnsi="Times New Roman" w:cs="Times New Roman"/>
                <w:sz w:val="26"/>
                <w:szCs w:val="26"/>
              </w:rPr>
            </w:pPr>
            <w:r>
              <w:rPr>
                <w:rFonts w:ascii="Times New Roman" w:hAnsi="Times New Roman" w:cs="Times New Roman"/>
                <w:sz w:val="26"/>
                <w:szCs w:val="26"/>
              </w:rPr>
              <w:t>Приложение 1</w:t>
            </w:r>
          </w:p>
          <w:p w14:paraId="080108F7">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Times New Roman" w:hAnsi="Times New Roman" w:cs="Times New Roman"/>
                <w:sz w:val="26"/>
                <w:szCs w:val="26"/>
              </w:rPr>
            </w:pPr>
            <w:r>
              <w:rPr>
                <w:rFonts w:ascii="Times New Roman" w:hAnsi="Times New Roman" w:cs="Times New Roman"/>
                <w:sz w:val="26"/>
                <w:szCs w:val="26"/>
              </w:rPr>
              <w:t>к Положению о порядке назначения</w:t>
            </w:r>
          </w:p>
          <w:p w14:paraId="322E605B">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Times New Roman" w:hAnsi="Times New Roman" w:cs="Times New Roman"/>
                <w:sz w:val="26"/>
                <w:szCs w:val="26"/>
              </w:rPr>
            </w:pPr>
            <w:r>
              <w:rPr>
                <w:rFonts w:ascii="Times New Roman" w:hAnsi="Times New Roman" w:cs="Times New Roman"/>
                <w:sz w:val="26"/>
                <w:szCs w:val="26"/>
              </w:rPr>
              <w:t xml:space="preserve">и проведения публичных слушаний </w:t>
            </w:r>
          </w:p>
          <w:p w14:paraId="58C9733C">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Times New Roman" w:hAnsi="Times New Roman" w:cs="Times New Roman"/>
                <w:sz w:val="26"/>
                <w:szCs w:val="26"/>
              </w:rPr>
            </w:pPr>
            <w:r>
              <w:rPr>
                <w:rFonts w:ascii="Times New Roman" w:hAnsi="Times New Roman" w:cs="Times New Roman"/>
                <w:sz w:val="26"/>
                <w:szCs w:val="26"/>
              </w:rPr>
              <w:t>в муниципальном образовании</w:t>
            </w:r>
          </w:p>
          <w:p w14:paraId="2E43EB43">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Times New Roman" w:hAnsi="Times New Roman" w:cs="Times New Roman"/>
                <w:sz w:val="26"/>
                <w:szCs w:val="26"/>
                <w:vertAlign w:val="baseline"/>
              </w:rPr>
            </w:pPr>
            <w:r>
              <w:rPr>
                <w:rFonts w:ascii="Times New Roman" w:hAnsi="Times New Roman" w:cs="Times New Roman"/>
                <w:sz w:val="26"/>
                <w:szCs w:val="26"/>
              </w:rPr>
              <w:t xml:space="preserve">сельское поселение </w:t>
            </w:r>
            <w:r>
              <w:rPr>
                <w:rFonts w:ascii="Times New Roman" w:hAnsi="Times New Roman" w:cs="Times New Roman"/>
                <w:sz w:val="26"/>
                <w:szCs w:val="26"/>
                <w:lang w:val="ru-RU"/>
              </w:rPr>
              <w:t>Новомоношкинский</w:t>
            </w:r>
            <w:r>
              <w:rPr>
                <w:rFonts w:ascii="Times New Roman" w:hAnsi="Times New Roman" w:cs="Times New Roman"/>
                <w:sz w:val="26"/>
                <w:szCs w:val="26"/>
              </w:rPr>
              <w:t xml:space="preserve"> сельсовет</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Заринского района Алтайского края </w:t>
            </w:r>
          </w:p>
        </w:tc>
      </w:tr>
    </w:tbl>
    <w:p w14:paraId="6447E4D3">
      <w:pPr>
        <w:spacing w:after="0"/>
        <w:jc w:val="right"/>
        <w:rPr>
          <w:rFonts w:ascii="Times New Roman" w:hAnsi="Times New Roman" w:cs="Times New Roman"/>
          <w:sz w:val="26"/>
          <w:szCs w:val="26"/>
        </w:rPr>
      </w:pPr>
    </w:p>
    <w:p w14:paraId="04668FCB">
      <w:pPr>
        <w:spacing w:after="0"/>
        <w:jc w:val="right"/>
        <w:rPr>
          <w:rFonts w:ascii="Times New Roman" w:hAnsi="Times New Roman" w:cs="Times New Roman"/>
          <w:sz w:val="26"/>
          <w:szCs w:val="26"/>
        </w:rPr>
      </w:pPr>
    </w:p>
    <w:p w14:paraId="0ABF9424">
      <w:pPr>
        <w:spacing w:after="0"/>
        <w:jc w:val="right"/>
        <w:rPr>
          <w:rFonts w:ascii="Times New Roman" w:hAnsi="Times New Roman" w:cs="Times New Roman"/>
          <w:sz w:val="26"/>
          <w:szCs w:val="26"/>
        </w:rPr>
      </w:pPr>
    </w:p>
    <w:p w14:paraId="7E48A51B">
      <w:pPr>
        <w:spacing w:after="0"/>
        <w:jc w:val="right"/>
        <w:rPr>
          <w:rFonts w:ascii="Times New Roman" w:hAnsi="Times New Roman" w:cs="Times New Roman"/>
          <w:sz w:val="26"/>
          <w:szCs w:val="26"/>
        </w:rPr>
      </w:pPr>
    </w:p>
    <w:p w14:paraId="015FBEC3">
      <w:pPr>
        <w:spacing w:after="0"/>
        <w:jc w:val="right"/>
        <w:rPr>
          <w:rFonts w:ascii="Times New Roman" w:hAnsi="Times New Roman" w:cs="Times New Roman"/>
          <w:sz w:val="26"/>
          <w:szCs w:val="26"/>
        </w:rPr>
      </w:pPr>
    </w:p>
    <w:p w14:paraId="26B576ED">
      <w:pPr>
        <w:spacing w:after="0"/>
        <w:jc w:val="right"/>
        <w:rPr>
          <w:rFonts w:ascii="Times New Roman" w:hAnsi="Times New Roman" w:cs="Times New Roman"/>
          <w:sz w:val="26"/>
          <w:szCs w:val="26"/>
        </w:rPr>
      </w:pPr>
    </w:p>
    <w:p w14:paraId="6EAACCB2">
      <w:pPr>
        <w:spacing w:after="0"/>
        <w:jc w:val="center"/>
        <w:rPr>
          <w:rFonts w:ascii="Times New Roman" w:hAnsi="Times New Roman" w:cs="Times New Roman"/>
          <w:sz w:val="26"/>
          <w:szCs w:val="26"/>
        </w:rPr>
      </w:pPr>
    </w:p>
    <w:p w14:paraId="779723A9">
      <w:pPr>
        <w:spacing w:after="0"/>
        <w:jc w:val="center"/>
        <w:rPr>
          <w:rFonts w:ascii="Times New Roman" w:hAnsi="Times New Roman" w:cs="Times New Roman"/>
          <w:sz w:val="26"/>
          <w:szCs w:val="26"/>
        </w:rPr>
      </w:pPr>
    </w:p>
    <w:p w14:paraId="05AC56A3">
      <w:pPr>
        <w:spacing w:after="0"/>
        <w:jc w:val="both"/>
        <w:rPr>
          <w:rFonts w:ascii="Times New Roman" w:hAnsi="Times New Roman" w:cs="Times New Roman"/>
          <w:sz w:val="26"/>
          <w:szCs w:val="26"/>
        </w:rPr>
      </w:pPr>
    </w:p>
    <w:p w14:paraId="05402A8C">
      <w:pPr>
        <w:spacing w:after="0"/>
        <w:jc w:val="center"/>
        <w:rPr>
          <w:rFonts w:hint="default" w:ascii="Times New Roman" w:hAnsi="Times New Roman" w:cs="Times New Roman"/>
          <w:sz w:val="26"/>
          <w:szCs w:val="26"/>
          <w:lang w:val="ru-RU"/>
        </w:rPr>
      </w:pPr>
      <w:r>
        <w:rPr>
          <w:rFonts w:ascii="Times New Roman" w:hAnsi="Times New Roman" w:cs="Times New Roman"/>
          <w:sz w:val="26"/>
          <w:szCs w:val="26"/>
        </w:rPr>
        <w:t>СОГЛАСИЕ</w:t>
      </w:r>
      <w:r>
        <w:rPr>
          <w:rFonts w:hint="default" w:ascii="Times New Roman" w:hAnsi="Times New Roman" w:cs="Times New Roman"/>
          <w:sz w:val="26"/>
          <w:szCs w:val="26"/>
          <w:lang w:val="ru-RU"/>
        </w:rPr>
        <w:t xml:space="preserve"> </w:t>
      </w:r>
    </w:p>
    <w:p w14:paraId="188AA23B">
      <w:pPr>
        <w:spacing w:after="0"/>
        <w:jc w:val="center"/>
        <w:rPr>
          <w:rFonts w:ascii="Times New Roman" w:hAnsi="Times New Roman" w:cs="Times New Roman"/>
          <w:sz w:val="26"/>
          <w:szCs w:val="26"/>
        </w:rPr>
      </w:pPr>
      <w:r>
        <w:rPr>
          <w:rFonts w:ascii="Times New Roman" w:hAnsi="Times New Roman" w:cs="Times New Roman"/>
          <w:sz w:val="26"/>
          <w:szCs w:val="26"/>
        </w:rPr>
        <w:t>на обработку персональных данных</w:t>
      </w:r>
    </w:p>
    <w:p w14:paraId="7F5D3E13">
      <w:pPr>
        <w:rPr>
          <w:rFonts w:ascii="Times New Roman" w:hAnsi="Times New Roman" w:cs="Times New Roman"/>
          <w:sz w:val="26"/>
          <w:szCs w:val="26"/>
        </w:rPr>
      </w:pPr>
      <w:r>
        <w:rPr>
          <w:rFonts w:ascii="Times New Roman" w:hAnsi="Times New Roman" w:cs="Times New Roman"/>
          <w:sz w:val="26"/>
          <w:szCs w:val="26"/>
        </w:rPr>
        <w:t>Я,</w:t>
      </w:r>
      <w:r>
        <w:rPr>
          <w:rFonts w:hint="default" w:ascii="Times New Roman" w:hAnsi="Times New Roman" w:cs="Times New Roman"/>
          <w:sz w:val="26"/>
          <w:szCs w:val="26"/>
          <w:lang w:val="ru-RU"/>
        </w:rPr>
        <w:t>______________________________________________________________________</w:t>
      </w:r>
      <w:r>
        <w:rPr>
          <w:rFonts w:ascii="Times New Roman" w:hAnsi="Times New Roman" w:cs="Times New Roman"/>
          <w:sz w:val="26"/>
          <w:szCs w:val="26"/>
        </w:rPr>
        <w:t xml:space="preserve">, </w:t>
      </w:r>
    </w:p>
    <w:p w14:paraId="4113AAB9">
      <w:pPr>
        <w:jc w:val="center"/>
        <w:rPr>
          <w:rFonts w:ascii="Times New Roman" w:hAnsi="Times New Roman" w:cs="Times New Roman"/>
          <w:sz w:val="20"/>
          <w:szCs w:val="20"/>
        </w:rPr>
      </w:pPr>
      <w:r>
        <w:rPr>
          <w:rFonts w:ascii="Times New Roman" w:hAnsi="Times New Roman" w:cs="Times New Roman"/>
          <w:sz w:val="20"/>
          <w:szCs w:val="20"/>
        </w:rPr>
        <w:t>(фамилия, имя, отчество (при наличии), дата рождения)</w:t>
      </w:r>
    </w:p>
    <w:p w14:paraId="7088CC8C">
      <w:pPr>
        <w:rPr>
          <w:rFonts w:ascii="Times New Roman" w:hAnsi="Times New Roman" w:cs="Times New Roman"/>
          <w:sz w:val="26"/>
          <w:szCs w:val="26"/>
        </w:rPr>
      </w:pPr>
      <w:r>
        <w:rPr>
          <w:rFonts w:ascii="Times New Roman" w:hAnsi="Times New Roman" w:cs="Times New Roman"/>
          <w:sz w:val="26"/>
          <w:szCs w:val="26"/>
        </w:rPr>
        <w:t>проживающий(ая) по адресу:</w:t>
      </w:r>
      <w:r>
        <w:rPr>
          <w:rFonts w:hint="default" w:ascii="Times New Roman" w:hAnsi="Times New Roman" w:cs="Times New Roman"/>
          <w:sz w:val="26"/>
          <w:szCs w:val="26"/>
          <w:lang w:val="ru-RU"/>
        </w:rPr>
        <w:t>______________________________________________</w:t>
      </w:r>
      <w:r>
        <w:rPr>
          <w:rFonts w:ascii="Times New Roman" w:hAnsi="Times New Roman" w:cs="Times New Roman"/>
          <w:sz w:val="26"/>
          <w:szCs w:val="26"/>
        </w:rPr>
        <w:t xml:space="preserve"> </w:t>
      </w:r>
    </w:p>
    <w:p w14:paraId="28F25E9B">
      <w:pPr>
        <w:jc w:val="center"/>
        <w:rPr>
          <w:rFonts w:ascii="Times New Roman" w:hAnsi="Times New Roman" w:cs="Times New Roman"/>
          <w:sz w:val="20"/>
          <w:szCs w:val="20"/>
        </w:rPr>
      </w:pPr>
      <w:r>
        <w:rPr>
          <w:rFonts w:ascii="Times New Roman" w:hAnsi="Times New Roman" w:cs="Times New Roman"/>
          <w:sz w:val="20"/>
          <w:szCs w:val="20"/>
        </w:rPr>
        <w:t>(адрес регистрации по месту жительства)</w:t>
      </w:r>
    </w:p>
    <w:p w14:paraId="591AB014">
      <w:pPr>
        <w:rPr>
          <w:rFonts w:hint="default" w:ascii="Times New Roman" w:hAnsi="Times New Roman" w:cs="Times New Roman"/>
          <w:sz w:val="26"/>
          <w:szCs w:val="26"/>
          <w:lang w:val="ru-RU"/>
        </w:rPr>
      </w:pPr>
      <w:r>
        <w:rPr>
          <w:rFonts w:ascii="Times New Roman" w:hAnsi="Times New Roman" w:cs="Times New Roman"/>
          <w:sz w:val="26"/>
          <w:szCs w:val="26"/>
        </w:rPr>
        <w:t xml:space="preserve">основной документ, удостоверяющий личность </w:t>
      </w:r>
      <w:r>
        <w:rPr>
          <w:rFonts w:hint="default" w:ascii="Times New Roman" w:hAnsi="Times New Roman" w:cs="Times New Roman"/>
          <w:sz w:val="26"/>
          <w:szCs w:val="26"/>
          <w:lang w:val="ru-RU"/>
        </w:rPr>
        <w:t>______________________________________________________________________</w:t>
      </w:r>
    </w:p>
    <w:p w14:paraId="1677DCE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sz w:val="20"/>
          <w:szCs w:val="20"/>
        </w:rPr>
      </w:pPr>
      <w:r>
        <w:rPr>
          <w:rFonts w:ascii="Times New Roman" w:hAnsi="Times New Roman" w:cs="Times New Roman"/>
          <w:sz w:val="20"/>
          <w:szCs w:val="20"/>
        </w:rPr>
        <w:t>(наименование и реквизиты основного документа, удостоверяющего личность</w:t>
      </w:r>
    </w:p>
    <w:p w14:paraId="576A28F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sz w:val="20"/>
          <w:szCs w:val="20"/>
        </w:rPr>
      </w:pPr>
      <w:r>
        <w:rPr>
          <w:rFonts w:ascii="Times New Roman" w:hAnsi="Times New Roman" w:cs="Times New Roman"/>
          <w:sz w:val="20"/>
          <w:szCs w:val="20"/>
        </w:rPr>
        <w:t>субъекта персональных данных, сведения о дате выдачи указанного документа и выдавшем его органе)</w:t>
      </w:r>
    </w:p>
    <w:p w14:paraId="3EEED832">
      <w:pPr>
        <w:rPr>
          <w:rFonts w:ascii="Times New Roman" w:hAnsi="Times New Roman" w:cs="Times New Roman"/>
          <w:sz w:val="26"/>
          <w:szCs w:val="26"/>
        </w:rPr>
      </w:pPr>
      <w:r>
        <w:rPr>
          <w:rFonts w:ascii="Times New Roman" w:hAnsi="Times New Roman" w:cs="Times New Roman"/>
          <w:sz w:val="26"/>
          <w:szCs w:val="26"/>
        </w:rPr>
        <w:t>В соответствии с требованиями статьи 9 Федерального закона от 27.07.2006 № 152-ФЗ "О персональных данных" даю согласие</w:t>
      </w:r>
      <w:r>
        <w:rPr>
          <w:rFonts w:hint="default" w:ascii="Times New Roman" w:hAnsi="Times New Roman" w:cs="Times New Roman"/>
          <w:sz w:val="26"/>
          <w:szCs w:val="26"/>
          <w:lang w:val="ru-RU"/>
        </w:rPr>
        <w:t>__________________________________</w:t>
      </w:r>
      <w:r>
        <w:rPr>
          <w:rFonts w:ascii="Times New Roman" w:hAnsi="Times New Roman" w:cs="Times New Roman"/>
          <w:sz w:val="26"/>
          <w:szCs w:val="26"/>
        </w:rPr>
        <w:t xml:space="preserve"> </w:t>
      </w:r>
    </w:p>
    <w:p w14:paraId="60D8B389">
      <w:pPr>
        <w:keepNext w:val="0"/>
        <w:keepLines w:val="0"/>
        <w:pageBreakBefore w:val="0"/>
        <w:widowControl/>
        <w:kinsoku/>
        <w:wordWrap/>
        <w:overflowPunct/>
        <w:topLinePunct w:val="0"/>
        <w:autoSpaceDE/>
        <w:autoSpaceDN/>
        <w:bidi w:val="0"/>
        <w:adjustRightInd/>
        <w:snapToGrid/>
        <w:spacing w:line="260" w:lineRule="auto"/>
        <w:jc w:val="both"/>
        <w:textAlignment w:val="auto"/>
        <w:rPr>
          <w:rFonts w:ascii="Times New Roman" w:hAnsi="Times New Roman" w:cs="Times New Roman"/>
          <w:sz w:val="20"/>
          <w:szCs w:val="20"/>
        </w:rPr>
      </w:pPr>
      <w:r>
        <w:rPr>
          <w:rFonts w:ascii="Times New Roman" w:hAnsi="Times New Roman" w:cs="Times New Roman"/>
          <w:sz w:val="20"/>
          <w:szCs w:val="20"/>
        </w:rPr>
        <w:t xml:space="preserve">(главе </w:t>
      </w:r>
      <w:r>
        <w:rPr>
          <w:rFonts w:ascii="Times New Roman" w:hAnsi="Times New Roman" w:cs="Times New Roman"/>
          <w:sz w:val="20"/>
          <w:szCs w:val="20"/>
          <w:lang w:val="ru-RU"/>
        </w:rPr>
        <w:t>сельсовета</w:t>
      </w:r>
      <w:r>
        <w:rPr>
          <w:rFonts w:ascii="Times New Roman" w:hAnsi="Times New Roman" w:cs="Times New Roman"/>
          <w:sz w:val="20"/>
          <w:szCs w:val="20"/>
        </w:rPr>
        <w:t>/Со</w:t>
      </w:r>
      <w:r>
        <w:rPr>
          <w:rFonts w:ascii="Times New Roman" w:hAnsi="Times New Roman" w:cs="Times New Roman"/>
          <w:sz w:val="20"/>
          <w:szCs w:val="20"/>
          <w:lang w:val="ru-RU"/>
        </w:rPr>
        <w:t>вет</w:t>
      </w:r>
      <w:r>
        <w:rPr>
          <w:rFonts w:ascii="Times New Roman" w:hAnsi="Times New Roman" w:cs="Times New Roman"/>
          <w:sz w:val="20"/>
          <w:szCs w:val="20"/>
        </w:rPr>
        <w:t xml:space="preserve"> депутатов </w:t>
      </w:r>
      <w:r>
        <w:rPr>
          <w:rFonts w:ascii="Times New Roman" w:hAnsi="Times New Roman" w:cs="Times New Roman"/>
          <w:sz w:val="20"/>
          <w:szCs w:val="20"/>
          <w:lang w:val="ru-RU"/>
        </w:rPr>
        <w:t>Новомоношкинского</w:t>
      </w:r>
      <w:r>
        <w:rPr>
          <w:rFonts w:hint="default" w:ascii="Times New Roman" w:hAnsi="Times New Roman" w:cs="Times New Roman"/>
          <w:sz w:val="20"/>
          <w:szCs w:val="20"/>
          <w:lang w:val="ru-RU"/>
        </w:rPr>
        <w:t xml:space="preserve"> сельсовета Заринского района Алтайского края</w:t>
      </w:r>
      <w:r>
        <w:rPr>
          <w:rFonts w:ascii="Times New Roman" w:hAnsi="Times New Roman" w:cs="Times New Roman"/>
          <w:sz w:val="20"/>
          <w:szCs w:val="20"/>
        </w:rPr>
        <w:t xml:space="preserve">, уполномоченным на принятие решения о назначении публичных слушаний/комиссии, ответственной за организацию и проведение публичных слушаний/органу государственной власти либо органу местного самоуправления – инициатору проведения публичных слушаний), </w:t>
      </w:r>
    </w:p>
    <w:p w14:paraId="6A96E56E">
      <w:pPr>
        <w:rPr>
          <w:rFonts w:ascii="Times New Roman" w:hAnsi="Times New Roman" w:cs="Times New Roman"/>
          <w:sz w:val="26"/>
          <w:szCs w:val="26"/>
        </w:rPr>
      </w:pPr>
      <w:r>
        <w:rPr>
          <w:rFonts w:ascii="Times New Roman" w:hAnsi="Times New Roman" w:cs="Times New Roman"/>
          <w:sz w:val="26"/>
          <w:szCs w:val="26"/>
        </w:rPr>
        <w:t xml:space="preserve">находящемуся по адресу Алтайский край, </w:t>
      </w:r>
      <w:r>
        <w:rPr>
          <w:rFonts w:ascii="Times New Roman" w:hAnsi="Times New Roman" w:cs="Times New Roman"/>
          <w:sz w:val="26"/>
          <w:szCs w:val="26"/>
          <w:lang w:val="ru-RU"/>
        </w:rPr>
        <w:t>Заринский</w:t>
      </w:r>
      <w:r>
        <w:rPr>
          <w:rFonts w:hint="default" w:ascii="Times New Roman" w:hAnsi="Times New Roman" w:cs="Times New Roman"/>
          <w:sz w:val="26"/>
          <w:szCs w:val="26"/>
          <w:lang w:val="ru-RU"/>
        </w:rPr>
        <w:t xml:space="preserve"> район, .с Новомоношкино, ул. Ленина, 7</w:t>
      </w:r>
      <w:r>
        <w:rPr>
          <w:rFonts w:ascii="Times New Roman" w:hAnsi="Times New Roman" w:cs="Times New Roman"/>
          <w:sz w:val="26"/>
          <w:szCs w:val="26"/>
        </w:rPr>
        <w:t xml:space="preserve"> , </w:t>
      </w:r>
    </w:p>
    <w:p w14:paraId="20FE5058">
      <w:pPr>
        <w:rPr>
          <w:rFonts w:ascii="Times New Roman" w:hAnsi="Times New Roman" w:cs="Times New Roman"/>
          <w:sz w:val="20"/>
          <w:szCs w:val="20"/>
        </w:rPr>
      </w:pPr>
      <w:r>
        <w:rPr>
          <w:rFonts w:ascii="Times New Roman" w:hAnsi="Times New Roman" w:cs="Times New Roman"/>
          <w:sz w:val="20"/>
          <w:szCs w:val="20"/>
        </w:rPr>
        <w:t xml:space="preserve">(адрес местонахождения органа, уполномоченного на принятие решения о назначении публичных слушаний/комиссии, ответственной за организацию и проведение публичных слушаний/органа - инициатора проведения публичных слушаний; ИНН, ОГРН - при наличии) </w:t>
      </w:r>
    </w:p>
    <w:p w14:paraId="50C43268">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Times New Roman" w:hAnsi="Times New Roman" w:cs="Times New Roman"/>
          <w:sz w:val="26"/>
          <w:szCs w:val="26"/>
        </w:rPr>
      </w:pPr>
      <w:r>
        <w:rPr>
          <w:rFonts w:ascii="Times New Roman" w:hAnsi="Times New Roman" w:cs="Times New Roman"/>
          <w:sz w:val="26"/>
          <w:szCs w:val="26"/>
        </w:rPr>
        <w:t xml:space="preserve">на обработку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предоставление, доступ, обезличивание, блокирование, удаление, уничтожение следующих персональных данных: фамилия, имя, отчество (при наличии), наименование, реквизиты, дата выдачи основного документа, удостоверяющего личность субъекта персональных данных, сведения о выдавшем основной документ органе, дата рождения и адрес регистрации по месту жительства, личная подпись. </w:t>
      </w:r>
    </w:p>
    <w:p w14:paraId="2A235EDD">
      <w:pPr>
        <w:rPr>
          <w:rFonts w:ascii="Times New Roman" w:hAnsi="Times New Roman" w:cs="Times New Roman"/>
          <w:sz w:val="26"/>
          <w:szCs w:val="26"/>
        </w:rPr>
      </w:pPr>
      <w:r>
        <w:rPr>
          <w:rFonts w:ascii="Times New Roman" w:hAnsi="Times New Roman" w:cs="Times New Roman"/>
          <w:sz w:val="26"/>
          <w:szCs w:val="26"/>
        </w:rPr>
        <w:t xml:space="preserve">Персональные данные передаются в целях (нужное отметить): </w:t>
      </w:r>
    </w:p>
    <w:p w14:paraId="22AD1871">
      <w:pPr>
        <w:keepNext w:val="0"/>
        <w:keepLines w:val="0"/>
        <w:pageBreakBefore w:val="0"/>
        <w:widowControl/>
        <w:kinsoku/>
        <w:wordWrap/>
        <w:overflowPunct/>
        <w:topLinePunct w:val="0"/>
        <w:autoSpaceDE/>
        <w:autoSpaceDN/>
        <w:bidi w:val="0"/>
        <w:adjustRightInd/>
        <w:snapToGrid/>
        <w:spacing w:after="0" w:line="240" w:lineRule="auto"/>
        <w:textAlignment w:val="auto"/>
        <w:rPr>
          <w:rFonts w:ascii="Times New Roman" w:hAnsi="Times New Roman" w:cs="Times New Roman"/>
          <w:sz w:val="26"/>
          <w:szCs w:val="26"/>
        </w:rPr>
      </w:pPr>
      <w:r>
        <w:rPr>
          <w:rFonts w:ascii="Times New Roman" w:hAnsi="Times New Roman" w:cs="Times New Roman"/>
          <w:sz w:val="26"/>
          <w:szCs w:val="26"/>
        </w:rPr>
        <w:t xml:space="preserve">┌─┐ направления инициативы проведения публичных слушаний; </w:t>
      </w:r>
    </w:p>
    <w:p w14:paraId="14525196">
      <w:pPr>
        <w:keepNext w:val="0"/>
        <w:keepLines w:val="0"/>
        <w:pageBreakBefore w:val="0"/>
        <w:widowControl/>
        <w:kinsoku/>
        <w:wordWrap/>
        <w:overflowPunct/>
        <w:topLinePunct w:val="0"/>
        <w:autoSpaceDE/>
        <w:autoSpaceDN/>
        <w:bidi w:val="0"/>
        <w:adjustRightInd/>
        <w:snapToGrid/>
        <w:spacing w:after="0" w:line="240" w:lineRule="auto"/>
        <w:textAlignment w:val="auto"/>
        <w:rPr>
          <w:rFonts w:ascii="Times New Roman" w:hAnsi="Times New Roman" w:cs="Times New Roman"/>
          <w:sz w:val="26"/>
          <w:szCs w:val="26"/>
        </w:rPr>
      </w:pPr>
      <w:r>
        <w:rPr>
          <w:rFonts w:ascii="Times New Roman" w:hAnsi="Times New Roman" w:cs="Times New Roman"/>
          <w:sz w:val="26"/>
          <w:szCs w:val="26"/>
        </w:rPr>
        <w:t xml:space="preserve">└─┘ </w:t>
      </w:r>
    </w:p>
    <w:p w14:paraId="18E43EC1">
      <w:pPr>
        <w:keepNext w:val="0"/>
        <w:keepLines w:val="0"/>
        <w:pageBreakBefore w:val="0"/>
        <w:widowControl/>
        <w:kinsoku/>
        <w:wordWrap/>
        <w:overflowPunct/>
        <w:topLinePunct w:val="0"/>
        <w:autoSpaceDE/>
        <w:autoSpaceDN/>
        <w:bidi w:val="0"/>
        <w:adjustRightInd/>
        <w:snapToGrid/>
        <w:spacing w:after="0" w:line="240" w:lineRule="auto"/>
        <w:textAlignment w:val="auto"/>
        <w:rPr>
          <w:rFonts w:ascii="Times New Roman" w:hAnsi="Times New Roman" w:cs="Times New Roman"/>
          <w:sz w:val="26"/>
          <w:szCs w:val="26"/>
        </w:rPr>
      </w:pPr>
      <w:r>
        <w:rPr>
          <w:rFonts w:ascii="Times New Roman" w:hAnsi="Times New Roman" w:cs="Times New Roman"/>
          <w:sz w:val="26"/>
          <w:szCs w:val="26"/>
        </w:rPr>
        <w:t xml:space="preserve">┌─┐ участия в публичных слушаниях по проекту муниципального </w:t>
      </w:r>
    </w:p>
    <w:p w14:paraId="7ED605BE">
      <w:pPr>
        <w:keepNext w:val="0"/>
        <w:keepLines w:val="0"/>
        <w:pageBreakBefore w:val="0"/>
        <w:widowControl/>
        <w:kinsoku/>
        <w:wordWrap/>
        <w:overflowPunct/>
        <w:topLinePunct w:val="0"/>
        <w:autoSpaceDE/>
        <w:autoSpaceDN/>
        <w:bidi w:val="0"/>
        <w:adjustRightInd/>
        <w:snapToGrid/>
        <w:spacing w:after="0" w:line="240" w:lineRule="auto"/>
        <w:textAlignment w:val="auto"/>
        <w:rPr>
          <w:rFonts w:ascii="Times New Roman" w:hAnsi="Times New Roman" w:cs="Times New Roman"/>
          <w:sz w:val="26"/>
          <w:szCs w:val="26"/>
        </w:rPr>
      </w:pPr>
      <w:r>
        <w:rPr>
          <w:rFonts w:ascii="Times New Roman" w:hAnsi="Times New Roman" w:cs="Times New Roman"/>
          <w:sz w:val="26"/>
          <w:szCs w:val="26"/>
        </w:rPr>
        <w:t xml:space="preserve">└─┘ правового акта; </w:t>
      </w:r>
    </w:p>
    <w:p w14:paraId="5AAA7E40">
      <w:pPr>
        <w:keepNext w:val="0"/>
        <w:keepLines w:val="0"/>
        <w:pageBreakBefore w:val="0"/>
        <w:widowControl/>
        <w:kinsoku/>
        <w:wordWrap/>
        <w:overflowPunct/>
        <w:topLinePunct w:val="0"/>
        <w:autoSpaceDE/>
        <w:autoSpaceDN/>
        <w:bidi w:val="0"/>
        <w:adjustRightInd/>
        <w:snapToGrid/>
        <w:spacing w:after="0" w:line="240" w:lineRule="auto"/>
        <w:textAlignment w:val="auto"/>
        <w:rPr>
          <w:rFonts w:ascii="Times New Roman" w:hAnsi="Times New Roman" w:cs="Times New Roman"/>
          <w:sz w:val="26"/>
          <w:szCs w:val="26"/>
        </w:rPr>
      </w:pPr>
      <w:r>
        <w:rPr>
          <w:rFonts w:ascii="Times New Roman" w:hAnsi="Times New Roman" w:cs="Times New Roman"/>
          <w:sz w:val="26"/>
          <w:szCs w:val="26"/>
        </w:rPr>
        <w:t xml:space="preserve">┌─┐ рассмотрения </w:t>
      </w:r>
      <w:r>
        <w:rPr>
          <w:rFonts w:ascii="Times New Roman" w:hAnsi="Times New Roman" w:cs="Times New Roman"/>
          <w:sz w:val="26"/>
          <w:szCs w:val="26"/>
          <w:lang w:val="ru-RU"/>
        </w:rPr>
        <w:t>внесённых</w:t>
      </w:r>
      <w:r>
        <w:rPr>
          <w:rFonts w:ascii="Times New Roman" w:hAnsi="Times New Roman" w:cs="Times New Roman"/>
          <w:sz w:val="26"/>
          <w:szCs w:val="26"/>
        </w:rPr>
        <w:t xml:space="preserve"> предложений по проекту муниципального </w:t>
      </w:r>
    </w:p>
    <w:p w14:paraId="43E7ECDC">
      <w:pPr>
        <w:keepNext w:val="0"/>
        <w:keepLines w:val="0"/>
        <w:pageBreakBefore w:val="0"/>
        <w:widowControl/>
        <w:kinsoku/>
        <w:wordWrap/>
        <w:overflowPunct/>
        <w:topLinePunct w:val="0"/>
        <w:autoSpaceDE/>
        <w:autoSpaceDN/>
        <w:bidi w:val="0"/>
        <w:adjustRightInd/>
        <w:snapToGrid/>
        <w:spacing w:after="0" w:line="240" w:lineRule="auto"/>
        <w:textAlignment w:val="auto"/>
        <w:rPr>
          <w:rFonts w:ascii="Times New Roman" w:hAnsi="Times New Roman" w:cs="Times New Roman"/>
          <w:sz w:val="26"/>
          <w:szCs w:val="26"/>
        </w:rPr>
      </w:pPr>
      <w:r>
        <w:rPr>
          <w:rFonts w:ascii="Times New Roman" w:hAnsi="Times New Roman" w:cs="Times New Roman"/>
          <w:sz w:val="26"/>
          <w:szCs w:val="26"/>
        </w:rPr>
        <w:t xml:space="preserve">└─┘ правового акта. </w:t>
      </w:r>
    </w:p>
    <w:p w14:paraId="7107AED2">
      <w:pPr>
        <w:rPr>
          <w:rFonts w:ascii="Times New Roman" w:hAnsi="Times New Roman" w:cs="Times New Roman"/>
          <w:sz w:val="26"/>
          <w:szCs w:val="26"/>
        </w:rPr>
      </w:pPr>
    </w:p>
    <w:p w14:paraId="7E599304">
      <w:pPr>
        <w:rPr>
          <w:rFonts w:ascii="Times New Roman" w:hAnsi="Times New Roman" w:cs="Times New Roman"/>
          <w:sz w:val="26"/>
          <w:szCs w:val="26"/>
        </w:rPr>
      </w:pPr>
      <w:r>
        <w:rPr>
          <w:rFonts w:ascii="Times New Roman" w:hAnsi="Times New Roman" w:cs="Times New Roman"/>
          <w:sz w:val="26"/>
          <w:szCs w:val="26"/>
        </w:rPr>
        <w:t xml:space="preserve">Я ознакомлен(а) с тем, что: </w:t>
      </w:r>
    </w:p>
    <w:p w14:paraId="67BD1BBE">
      <w:pPr>
        <w:rPr>
          <w:rFonts w:ascii="Times New Roman" w:hAnsi="Times New Roman" w:cs="Times New Roman"/>
          <w:sz w:val="26"/>
          <w:szCs w:val="26"/>
        </w:rPr>
      </w:pPr>
      <w:r>
        <w:rPr>
          <w:rFonts w:ascii="Times New Roman" w:hAnsi="Times New Roman" w:cs="Times New Roman"/>
          <w:sz w:val="26"/>
          <w:szCs w:val="26"/>
        </w:rPr>
        <w:t xml:space="preserve">согласие на обработку персональных данных действует с даты подписания настоящего согласия (бессрочно либо до дня отзыва); </w:t>
      </w:r>
    </w:p>
    <w:p w14:paraId="317DD037">
      <w:pPr>
        <w:rPr>
          <w:rFonts w:ascii="Times New Roman" w:hAnsi="Times New Roman" w:cs="Times New Roman"/>
          <w:sz w:val="26"/>
          <w:szCs w:val="26"/>
        </w:rPr>
      </w:pPr>
      <w:r>
        <w:rPr>
          <w:rFonts w:ascii="Times New Roman" w:hAnsi="Times New Roman" w:cs="Times New Roman"/>
          <w:sz w:val="26"/>
          <w:szCs w:val="26"/>
        </w:rPr>
        <w:t xml:space="preserve">согласие на обработку персональных данных может быть отозвано на основании письменного заявления в произвольной форме; </w:t>
      </w:r>
    </w:p>
    <w:p w14:paraId="4ED14406">
      <w:pPr>
        <w:rPr>
          <w:rFonts w:hint="default" w:ascii="Times New Roman" w:hAnsi="Times New Roman" w:cs="Times New Roman"/>
          <w:sz w:val="26"/>
          <w:szCs w:val="26"/>
          <w:lang w:val="ru-RU"/>
        </w:rPr>
      </w:pPr>
      <w:r>
        <w:rPr>
          <w:rFonts w:ascii="Times New Roman" w:hAnsi="Times New Roman" w:cs="Times New Roman"/>
          <w:sz w:val="26"/>
          <w:szCs w:val="26"/>
        </w:rPr>
        <w:t xml:space="preserve">в случае отзыва согласия на обработку персональных данных </w:t>
      </w:r>
      <w:r>
        <w:rPr>
          <w:rFonts w:hint="default" w:ascii="Times New Roman" w:hAnsi="Times New Roman" w:cs="Times New Roman"/>
          <w:sz w:val="26"/>
          <w:szCs w:val="26"/>
          <w:lang w:val="ru-RU"/>
        </w:rPr>
        <w:t>__________________</w:t>
      </w:r>
    </w:p>
    <w:p w14:paraId="090A18DF">
      <w:pPr>
        <w:keepNext w:val="0"/>
        <w:keepLines w:val="0"/>
        <w:pageBreakBefore w:val="0"/>
        <w:widowControl/>
        <w:kinsoku/>
        <w:wordWrap/>
        <w:overflowPunct/>
        <w:topLinePunct w:val="0"/>
        <w:autoSpaceDE/>
        <w:autoSpaceDN/>
        <w:bidi w:val="0"/>
        <w:adjustRightInd/>
        <w:snapToGrid/>
        <w:spacing w:line="260" w:lineRule="auto"/>
        <w:jc w:val="both"/>
        <w:textAlignment w:val="auto"/>
        <w:rPr>
          <w:rFonts w:ascii="Times New Roman" w:hAnsi="Times New Roman" w:cs="Times New Roman"/>
          <w:sz w:val="20"/>
          <w:szCs w:val="20"/>
        </w:rPr>
      </w:pPr>
      <w:r>
        <w:rPr>
          <w:rFonts w:ascii="Times New Roman" w:hAnsi="Times New Roman" w:cs="Times New Roman"/>
          <w:sz w:val="20"/>
          <w:szCs w:val="20"/>
        </w:rPr>
        <w:t xml:space="preserve">(главе </w:t>
      </w:r>
      <w:r>
        <w:rPr>
          <w:rFonts w:ascii="Times New Roman" w:hAnsi="Times New Roman" w:cs="Times New Roman"/>
          <w:sz w:val="20"/>
          <w:szCs w:val="20"/>
          <w:lang w:val="ru-RU"/>
        </w:rPr>
        <w:t>сельсовета</w:t>
      </w:r>
      <w:r>
        <w:rPr>
          <w:rFonts w:ascii="Times New Roman" w:hAnsi="Times New Roman" w:cs="Times New Roman"/>
          <w:sz w:val="20"/>
          <w:szCs w:val="20"/>
        </w:rPr>
        <w:t>/Со</w:t>
      </w:r>
      <w:r>
        <w:rPr>
          <w:rFonts w:ascii="Times New Roman" w:hAnsi="Times New Roman" w:cs="Times New Roman"/>
          <w:sz w:val="20"/>
          <w:szCs w:val="20"/>
          <w:lang w:val="ru-RU"/>
        </w:rPr>
        <w:t>вет</w:t>
      </w:r>
      <w:r>
        <w:rPr>
          <w:rFonts w:ascii="Times New Roman" w:hAnsi="Times New Roman" w:cs="Times New Roman"/>
          <w:sz w:val="20"/>
          <w:szCs w:val="20"/>
        </w:rPr>
        <w:t xml:space="preserve"> депутатов </w:t>
      </w:r>
      <w:r>
        <w:rPr>
          <w:rFonts w:ascii="Times New Roman" w:hAnsi="Times New Roman" w:cs="Times New Roman"/>
          <w:sz w:val="20"/>
          <w:szCs w:val="20"/>
          <w:lang w:val="ru-RU"/>
        </w:rPr>
        <w:t>Новомоношкинского</w:t>
      </w:r>
      <w:r>
        <w:rPr>
          <w:rFonts w:hint="default" w:ascii="Times New Roman" w:hAnsi="Times New Roman" w:cs="Times New Roman"/>
          <w:sz w:val="20"/>
          <w:szCs w:val="20"/>
          <w:lang w:val="ru-RU"/>
        </w:rPr>
        <w:t xml:space="preserve"> сельсовета Заринского района Алтайского края</w:t>
      </w:r>
      <w:r>
        <w:rPr>
          <w:rFonts w:ascii="Times New Roman" w:hAnsi="Times New Roman" w:cs="Times New Roman"/>
          <w:sz w:val="20"/>
          <w:szCs w:val="20"/>
        </w:rPr>
        <w:t xml:space="preserve">, уполномоченным на принятие решения о назначении публичных слушаний/комиссии, ответственной за организацию и проведение публичных слушаний/органу государственной власти либо органу местного самоуправления – инициатору проведения публичных слушаний), </w:t>
      </w:r>
    </w:p>
    <w:p w14:paraId="44FB2A1A">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Times New Roman" w:hAnsi="Times New Roman" w:cs="Times New Roman"/>
          <w:sz w:val="26"/>
          <w:szCs w:val="26"/>
        </w:rPr>
      </w:pPr>
      <w:r>
        <w:rPr>
          <w:rFonts w:ascii="Times New Roman" w:hAnsi="Times New Roman" w:cs="Times New Roman"/>
          <w:sz w:val="26"/>
          <w:szCs w:val="26"/>
        </w:rPr>
        <w:t xml:space="preserve">вправе продолжить обработку персональных данных без согласия при наличии оснований, указанных в пунктах 2 - 11 части 1 статьи 6, части 2 статьи 10, части 2 статьи 11 Федерального закона от 27.07.2006 № 152-ФЗ "О персональных данных"; </w:t>
      </w:r>
    </w:p>
    <w:p w14:paraId="6863E405">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Times New Roman" w:hAnsi="Times New Roman" w:cs="Times New Roman"/>
          <w:sz w:val="26"/>
          <w:szCs w:val="26"/>
        </w:rPr>
      </w:pPr>
      <w:r>
        <w:rPr>
          <w:rFonts w:ascii="Times New Roman" w:hAnsi="Times New Roman" w:cs="Times New Roman"/>
          <w:sz w:val="26"/>
          <w:szCs w:val="26"/>
        </w:rPr>
        <w:t xml:space="preserve">после рассмотрения обращения инициативной группы граждан о проведении публичных слушаний/завершения публичных слушаний по проекту муниципального правового акта/рассмотрения </w:t>
      </w:r>
      <w:r>
        <w:rPr>
          <w:rFonts w:ascii="Times New Roman" w:hAnsi="Times New Roman" w:cs="Times New Roman"/>
          <w:sz w:val="26"/>
          <w:szCs w:val="26"/>
          <w:lang w:val="ru-RU"/>
        </w:rPr>
        <w:t>внесённых</w:t>
      </w:r>
      <w:r>
        <w:rPr>
          <w:rFonts w:ascii="Times New Roman" w:hAnsi="Times New Roman" w:cs="Times New Roman"/>
          <w:sz w:val="26"/>
          <w:szCs w:val="26"/>
        </w:rPr>
        <w:t xml:space="preserve"> предложений по проекту муниципального правового акта, персональные данные хранятся органами местного самоуправления, в течение срока хранения документов, предусмотренных законодательством Российской Федерации. </w:t>
      </w:r>
    </w:p>
    <w:p w14:paraId="5C1C6499">
      <w:pPr>
        <w:rPr>
          <w:rFonts w:ascii="Times New Roman" w:hAnsi="Times New Roman" w:cs="Times New Roman"/>
          <w:sz w:val="26"/>
          <w:szCs w:val="26"/>
        </w:rPr>
      </w:pPr>
      <w:r>
        <w:rPr>
          <w:rFonts w:ascii="Times New Roman" w:hAnsi="Times New Roman" w:cs="Times New Roman"/>
          <w:sz w:val="26"/>
          <w:szCs w:val="26"/>
        </w:rPr>
        <w:t>Также подтверждаю, что ознакомлен(а) с положениями Федерального закона от 27.07.2006 № 152-ФЗ «О персональных данных», права и обязанности в области защиты персональных данных мне разъяснены.</w:t>
      </w:r>
    </w:p>
    <w:p w14:paraId="37D4637A">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sz w:val="26"/>
          <w:szCs w:val="26"/>
          <w:lang w:val="ru-RU"/>
        </w:rPr>
      </w:pPr>
      <w:r>
        <w:rPr>
          <w:rFonts w:hint="default" w:ascii="Times New Roman" w:hAnsi="Times New Roman" w:cs="Times New Roman"/>
          <w:sz w:val="26"/>
          <w:szCs w:val="26"/>
          <w:lang w:val="ru-RU"/>
        </w:rPr>
        <w:t>__________                     _____________                __________________________</w:t>
      </w:r>
    </w:p>
    <w:p w14:paraId="51C198CF">
      <w:pPr>
        <w:keepNext w:val="0"/>
        <w:keepLines w:val="0"/>
        <w:pageBreakBefore w:val="0"/>
        <w:widowControl/>
        <w:kinsoku/>
        <w:wordWrap/>
        <w:overflowPunct/>
        <w:topLinePunct w:val="0"/>
        <w:autoSpaceDE/>
        <w:autoSpaceDN/>
        <w:bidi w:val="0"/>
        <w:adjustRightInd/>
        <w:snapToGrid/>
        <w:spacing w:after="0" w:line="240" w:lineRule="auto"/>
        <w:ind w:firstLine="300" w:firstLineChars="150"/>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(дата)                                          (подпись)                                           (фамилия, имя, отчество)</w:t>
      </w:r>
    </w:p>
    <w:p w14:paraId="3503B320">
      <w:pPr>
        <w:spacing w:after="0"/>
        <w:jc w:val="right"/>
        <w:rPr>
          <w:rFonts w:ascii="Times New Roman" w:hAnsi="Times New Roman" w:cs="Times New Roman"/>
          <w:sz w:val="26"/>
          <w:szCs w:val="26"/>
        </w:rPr>
      </w:pPr>
    </w:p>
    <w:p w14:paraId="5F7C3C00">
      <w:pPr>
        <w:spacing w:after="0"/>
        <w:jc w:val="left"/>
        <w:rPr>
          <w:rFonts w:hint="default" w:ascii="Times New Roman" w:hAnsi="Times New Roman" w:cs="Times New Roman"/>
          <w:sz w:val="26"/>
          <w:szCs w:val="26"/>
          <w:lang w:val="ru-RU"/>
        </w:rPr>
      </w:pPr>
      <w:r>
        <w:rPr>
          <w:rFonts w:hint="default" w:ascii="Times New Roman" w:hAnsi="Times New Roman" w:cs="Times New Roman"/>
          <w:sz w:val="26"/>
          <w:szCs w:val="26"/>
          <w:lang w:val="ru-RU"/>
        </w:rPr>
        <w:t>моб. тел_____________________</w:t>
      </w:r>
    </w:p>
    <w:p w14:paraId="25C1B959">
      <w:pPr>
        <w:spacing w:after="0"/>
        <w:jc w:val="right"/>
        <w:rPr>
          <w:rFonts w:ascii="Times New Roman" w:hAnsi="Times New Roman" w:cs="Times New Roman"/>
          <w:sz w:val="26"/>
          <w:szCs w:val="26"/>
        </w:rPr>
      </w:pPr>
    </w:p>
    <w:p w14:paraId="452C047A">
      <w:pPr>
        <w:spacing w:after="0"/>
        <w:jc w:val="right"/>
        <w:rPr>
          <w:rFonts w:ascii="Times New Roman" w:hAnsi="Times New Roman" w:cs="Times New Roman"/>
          <w:sz w:val="26"/>
          <w:szCs w:val="26"/>
        </w:rPr>
      </w:pPr>
    </w:p>
    <w:p w14:paraId="6B040504">
      <w:pPr>
        <w:spacing w:after="0"/>
        <w:jc w:val="right"/>
        <w:rPr>
          <w:rFonts w:ascii="Times New Roman" w:hAnsi="Times New Roman" w:cs="Times New Roman"/>
          <w:sz w:val="26"/>
          <w:szCs w:val="26"/>
        </w:rPr>
      </w:pPr>
    </w:p>
    <w:p w14:paraId="56C0FD9B">
      <w:pPr>
        <w:spacing w:after="0"/>
        <w:jc w:val="right"/>
        <w:rPr>
          <w:rFonts w:ascii="Times New Roman" w:hAnsi="Times New Roman" w:cs="Times New Roman"/>
          <w:sz w:val="26"/>
          <w:szCs w:val="26"/>
        </w:rPr>
      </w:pPr>
    </w:p>
    <w:p w14:paraId="7925E89D">
      <w:pPr>
        <w:spacing w:after="0"/>
        <w:jc w:val="right"/>
        <w:rPr>
          <w:rFonts w:ascii="Times New Roman" w:hAnsi="Times New Roman" w:cs="Times New Roman"/>
          <w:sz w:val="26"/>
          <w:szCs w:val="26"/>
        </w:rPr>
      </w:pPr>
    </w:p>
    <w:p w14:paraId="682BCCB5">
      <w:pPr>
        <w:spacing w:after="0"/>
        <w:jc w:val="right"/>
        <w:rPr>
          <w:rFonts w:ascii="Times New Roman" w:hAnsi="Times New Roman" w:cs="Times New Roman"/>
          <w:sz w:val="26"/>
          <w:szCs w:val="26"/>
        </w:rPr>
      </w:pPr>
    </w:p>
    <w:p w14:paraId="6066AE1B">
      <w:pPr>
        <w:spacing w:after="0"/>
        <w:jc w:val="right"/>
        <w:rPr>
          <w:rFonts w:ascii="Times New Roman" w:hAnsi="Times New Roman" w:cs="Times New Roman"/>
          <w:sz w:val="26"/>
          <w:szCs w:val="26"/>
        </w:rPr>
      </w:pPr>
    </w:p>
    <w:p w14:paraId="6EFB23A4">
      <w:pPr>
        <w:spacing w:after="0"/>
        <w:jc w:val="right"/>
        <w:rPr>
          <w:rFonts w:ascii="Times New Roman" w:hAnsi="Times New Roman" w:cs="Times New Roman"/>
          <w:sz w:val="26"/>
          <w:szCs w:val="26"/>
        </w:rPr>
      </w:pPr>
    </w:p>
    <w:p w14:paraId="3598E53D">
      <w:pPr>
        <w:spacing w:after="0"/>
        <w:jc w:val="right"/>
        <w:rPr>
          <w:rFonts w:ascii="Times New Roman" w:hAnsi="Times New Roman" w:cs="Times New Roman"/>
          <w:sz w:val="26"/>
          <w:szCs w:val="26"/>
        </w:rPr>
      </w:pPr>
    </w:p>
    <w:p w14:paraId="0D4AD385">
      <w:pPr>
        <w:spacing w:after="0"/>
        <w:jc w:val="right"/>
        <w:rPr>
          <w:rFonts w:ascii="Times New Roman" w:hAnsi="Times New Roman" w:cs="Times New Roman"/>
          <w:sz w:val="26"/>
          <w:szCs w:val="26"/>
        </w:rPr>
      </w:pPr>
    </w:p>
    <w:p w14:paraId="613125AB">
      <w:pPr>
        <w:spacing w:after="0"/>
        <w:jc w:val="right"/>
        <w:rPr>
          <w:rFonts w:ascii="Times New Roman" w:hAnsi="Times New Roman" w:cs="Times New Roman"/>
          <w:sz w:val="26"/>
          <w:szCs w:val="26"/>
        </w:rPr>
      </w:pPr>
    </w:p>
    <w:p w14:paraId="416C36D7">
      <w:pPr>
        <w:spacing w:after="0"/>
        <w:jc w:val="right"/>
        <w:rPr>
          <w:rFonts w:ascii="Times New Roman" w:hAnsi="Times New Roman" w:cs="Times New Roman"/>
          <w:sz w:val="26"/>
          <w:szCs w:val="26"/>
        </w:rPr>
      </w:pPr>
    </w:p>
    <w:p w14:paraId="4248C9D7">
      <w:pPr>
        <w:spacing w:after="0"/>
        <w:jc w:val="right"/>
        <w:rPr>
          <w:rFonts w:ascii="Times New Roman" w:hAnsi="Times New Roman" w:cs="Times New Roman"/>
          <w:sz w:val="26"/>
          <w:szCs w:val="26"/>
        </w:rPr>
      </w:pPr>
    </w:p>
    <w:p w14:paraId="57D6E3C9">
      <w:pPr>
        <w:spacing w:after="0"/>
        <w:jc w:val="right"/>
        <w:rPr>
          <w:rFonts w:ascii="Times New Roman" w:hAnsi="Times New Roman" w:cs="Times New Roman"/>
          <w:sz w:val="26"/>
          <w:szCs w:val="26"/>
        </w:rPr>
      </w:pPr>
    </w:p>
    <w:tbl>
      <w:tblPr>
        <w:tblStyle w:val="6"/>
        <w:tblW w:w="0" w:type="auto"/>
        <w:tblInd w:w="52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63"/>
      </w:tblGrid>
      <w:tr w14:paraId="737B9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3" w:type="dxa"/>
          </w:tcPr>
          <w:p w14:paraId="4A5778BF">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Times New Roman" w:hAnsi="Times New Roman" w:cs="Times New Roman"/>
                <w:sz w:val="26"/>
                <w:szCs w:val="26"/>
              </w:rPr>
            </w:pPr>
            <w:r>
              <w:rPr>
                <w:rFonts w:ascii="Times New Roman" w:hAnsi="Times New Roman" w:cs="Times New Roman"/>
                <w:sz w:val="26"/>
                <w:szCs w:val="26"/>
              </w:rPr>
              <w:t xml:space="preserve">Приложение 2 </w:t>
            </w:r>
          </w:p>
          <w:p w14:paraId="5788C1AE">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Times New Roman" w:hAnsi="Times New Roman" w:cs="Times New Roman"/>
                <w:sz w:val="26"/>
                <w:szCs w:val="26"/>
              </w:rPr>
            </w:pPr>
            <w:r>
              <w:rPr>
                <w:rFonts w:ascii="Times New Roman" w:hAnsi="Times New Roman" w:cs="Times New Roman"/>
                <w:sz w:val="26"/>
                <w:szCs w:val="26"/>
              </w:rPr>
              <w:t xml:space="preserve">к Положению о порядке назначения </w:t>
            </w:r>
          </w:p>
          <w:p w14:paraId="49CA5DA2">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Times New Roman" w:hAnsi="Times New Roman" w:cs="Times New Roman"/>
                <w:sz w:val="26"/>
                <w:szCs w:val="26"/>
              </w:rPr>
            </w:pPr>
            <w:r>
              <w:rPr>
                <w:rFonts w:ascii="Times New Roman" w:hAnsi="Times New Roman" w:cs="Times New Roman"/>
                <w:sz w:val="26"/>
                <w:szCs w:val="26"/>
              </w:rPr>
              <w:t xml:space="preserve">и проведения публичных слушаний </w:t>
            </w:r>
          </w:p>
          <w:p w14:paraId="1C4351B1">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Times New Roman" w:hAnsi="Times New Roman" w:cs="Times New Roman"/>
                <w:sz w:val="26"/>
                <w:szCs w:val="26"/>
              </w:rPr>
            </w:pPr>
            <w:r>
              <w:rPr>
                <w:rFonts w:ascii="Times New Roman" w:hAnsi="Times New Roman" w:cs="Times New Roman"/>
                <w:sz w:val="26"/>
                <w:szCs w:val="26"/>
              </w:rPr>
              <w:t>в муниципальном образовании</w:t>
            </w:r>
          </w:p>
          <w:p w14:paraId="7EA89C63">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Times New Roman" w:hAnsi="Times New Roman" w:cs="Times New Roman"/>
                <w:sz w:val="26"/>
                <w:szCs w:val="26"/>
              </w:rPr>
            </w:pPr>
            <w:r>
              <w:rPr>
                <w:rFonts w:ascii="Times New Roman" w:hAnsi="Times New Roman" w:cs="Times New Roman"/>
                <w:sz w:val="26"/>
                <w:szCs w:val="26"/>
                <w:lang w:val="ru-RU"/>
              </w:rPr>
              <w:t>с</w:t>
            </w:r>
            <w:r>
              <w:rPr>
                <w:rFonts w:ascii="Times New Roman" w:hAnsi="Times New Roman" w:cs="Times New Roman"/>
                <w:sz w:val="26"/>
                <w:szCs w:val="26"/>
              </w:rPr>
              <w:t>ельское</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поселение </w:t>
            </w:r>
            <w:r>
              <w:rPr>
                <w:rFonts w:ascii="Times New Roman" w:hAnsi="Times New Roman" w:cs="Times New Roman"/>
                <w:sz w:val="26"/>
                <w:szCs w:val="26"/>
                <w:lang w:val="ru-RU"/>
              </w:rPr>
              <w:t>Новомоношкинский</w:t>
            </w:r>
            <w:r>
              <w:rPr>
                <w:rFonts w:hint="default" w:ascii="Times New Roman" w:hAnsi="Times New Roman" w:cs="Times New Roman"/>
                <w:sz w:val="26"/>
                <w:szCs w:val="26"/>
                <w:lang w:val="ru-RU"/>
              </w:rPr>
              <w:t xml:space="preserve"> </w:t>
            </w:r>
            <w:r>
              <w:rPr>
                <w:rFonts w:ascii="Times New Roman" w:hAnsi="Times New Roman" w:cs="Times New Roman"/>
                <w:sz w:val="26"/>
                <w:szCs w:val="26"/>
              </w:rPr>
              <w:t>сельсовет</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Заринского района Алтайского края </w:t>
            </w:r>
          </w:p>
          <w:p w14:paraId="51C894E6">
            <w:pPr>
              <w:widowControl w:val="0"/>
              <w:spacing w:after="0"/>
              <w:jc w:val="right"/>
              <w:rPr>
                <w:rFonts w:ascii="Times New Roman" w:hAnsi="Times New Roman" w:cs="Times New Roman"/>
                <w:sz w:val="26"/>
                <w:szCs w:val="26"/>
                <w:vertAlign w:val="baseline"/>
              </w:rPr>
            </w:pPr>
          </w:p>
        </w:tc>
      </w:tr>
    </w:tbl>
    <w:p w14:paraId="7968CDCC">
      <w:pPr>
        <w:spacing w:after="0"/>
        <w:jc w:val="both"/>
        <w:rPr>
          <w:rFonts w:ascii="Times New Roman" w:hAnsi="Times New Roman" w:cs="Times New Roman"/>
          <w:sz w:val="26"/>
          <w:szCs w:val="26"/>
        </w:rPr>
      </w:pPr>
    </w:p>
    <w:p w14:paraId="2A36B3F0">
      <w:pPr>
        <w:spacing w:after="0"/>
        <w:jc w:val="right"/>
        <w:rPr>
          <w:rFonts w:ascii="Times New Roman" w:hAnsi="Times New Roman" w:cs="Times New Roman"/>
          <w:sz w:val="26"/>
          <w:szCs w:val="26"/>
        </w:rPr>
      </w:pPr>
    </w:p>
    <w:p w14:paraId="59287FC4">
      <w:pPr>
        <w:spacing w:after="0"/>
        <w:jc w:val="center"/>
        <w:rPr>
          <w:rFonts w:ascii="Times New Roman" w:hAnsi="Times New Roman" w:cs="Times New Roman"/>
          <w:sz w:val="26"/>
          <w:szCs w:val="26"/>
        </w:rPr>
      </w:pPr>
      <w:r>
        <w:rPr>
          <w:rFonts w:ascii="Times New Roman" w:hAnsi="Times New Roman" w:cs="Times New Roman"/>
          <w:sz w:val="26"/>
          <w:szCs w:val="26"/>
        </w:rPr>
        <w:t>РЕГИСТРАЦИОННЫЙ ЛИСТ</w:t>
      </w:r>
    </w:p>
    <w:p w14:paraId="5D719A32">
      <w:pPr>
        <w:spacing w:after="0"/>
        <w:jc w:val="center"/>
        <w:rPr>
          <w:rFonts w:ascii="Times New Roman" w:hAnsi="Times New Roman" w:cs="Times New Roman"/>
          <w:sz w:val="26"/>
          <w:szCs w:val="26"/>
        </w:rPr>
      </w:pPr>
      <w:r>
        <w:rPr>
          <w:rFonts w:ascii="Times New Roman" w:hAnsi="Times New Roman" w:cs="Times New Roman"/>
          <w:sz w:val="26"/>
          <w:szCs w:val="26"/>
        </w:rPr>
        <w:t>участников публичных слушаний</w:t>
      </w:r>
    </w:p>
    <w:p w14:paraId="02E59272">
      <w:pPr>
        <w:spacing w:after="0"/>
        <w:jc w:val="center"/>
        <w:rPr>
          <w:rFonts w:ascii="Times New Roman" w:hAnsi="Times New Roman" w:cs="Times New Roman"/>
          <w:sz w:val="26"/>
          <w:szCs w:val="26"/>
        </w:rPr>
      </w:pPr>
      <w:r>
        <w:rPr>
          <w:rFonts w:ascii="Times New Roman" w:hAnsi="Times New Roman" w:cs="Times New Roman"/>
          <w:sz w:val="26"/>
          <w:szCs w:val="26"/>
        </w:rPr>
        <w:t>по проекту муниципального правового акта</w:t>
      </w:r>
    </w:p>
    <w:p w14:paraId="65751E7E">
      <w:pPr>
        <w:spacing w:after="0"/>
        <w:jc w:val="both"/>
        <w:rPr>
          <w:rFonts w:hint="default" w:ascii="Times New Roman" w:hAnsi="Times New Roman" w:cs="Times New Roman"/>
          <w:sz w:val="26"/>
          <w:szCs w:val="26"/>
          <w:lang w:val="ru-RU"/>
        </w:rPr>
      </w:pPr>
      <w:r>
        <w:rPr>
          <w:rFonts w:ascii="Times New Roman" w:hAnsi="Times New Roman" w:cs="Times New Roman"/>
          <w:sz w:val="26"/>
          <w:szCs w:val="26"/>
          <w:lang w:val="ru-RU"/>
        </w:rPr>
        <w:t>Дата</w:t>
      </w:r>
      <w:r>
        <w:rPr>
          <w:rFonts w:hint="default" w:ascii="Times New Roman" w:hAnsi="Times New Roman" w:cs="Times New Roman"/>
          <w:sz w:val="26"/>
          <w:szCs w:val="26"/>
          <w:lang w:val="ru-RU"/>
        </w:rPr>
        <w:t xml:space="preserve"> проведения:_______________________________________________</w:t>
      </w:r>
    </w:p>
    <w:p w14:paraId="31DDA35B">
      <w:pPr>
        <w:spacing w:after="0"/>
        <w:jc w:val="both"/>
        <w:rPr>
          <w:rFonts w:hint="default" w:ascii="Times New Roman" w:hAnsi="Times New Roman" w:cs="Times New Roman"/>
          <w:sz w:val="26"/>
          <w:szCs w:val="26"/>
          <w:lang w:val="ru-RU"/>
        </w:rPr>
      </w:pPr>
      <w:r>
        <w:rPr>
          <w:rFonts w:hint="default" w:ascii="Times New Roman" w:hAnsi="Times New Roman" w:cs="Times New Roman"/>
          <w:sz w:val="26"/>
          <w:szCs w:val="26"/>
          <w:lang w:val="ru-RU"/>
        </w:rPr>
        <w:t>Место проведения:______________________________________________</w:t>
      </w:r>
    </w:p>
    <w:p w14:paraId="2C45973A">
      <w:pPr>
        <w:spacing w:after="0"/>
        <w:jc w:val="both"/>
        <w:rPr>
          <w:rFonts w:ascii="Times New Roman" w:hAnsi="Times New Roman" w:cs="Times New Roman"/>
          <w:sz w:val="26"/>
          <w:szCs w:val="26"/>
        </w:rPr>
      </w:pPr>
    </w:p>
    <w:tbl>
      <w:tblPr>
        <w:tblStyle w:val="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0"/>
        <w:gridCol w:w="1540"/>
        <w:gridCol w:w="1540"/>
        <w:gridCol w:w="1540"/>
        <w:gridCol w:w="1540"/>
        <w:gridCol w:w="1541"/>
      </w:tblGrid>
      <w:tr w14:paraId="1C5C5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540" w:type="dxa"/>
          </w:tcPr>
          <w:p w14:paraId="3DA7842A">
            <w:pPr>
              <w:rPr>
                <w:rFonts w:ascii="Times New Roman" w:hAnsi="Times New Roman" w:cs="Times New Roman"/>
                <w:sz w:val="20"/>
                <w:szCs w:val="20"/>
              </w:rPr>
            </w:pPr>
            <w:r>
              <w:rPr>
                <w:rFonts w:ascii="Times New Roman" w:hAnsi="Times New Roman" w:cs="Times New Roman"/>
                <w:sz w:val="20"/>
                <w:szCs w:val="20"/>
              </w:rPr>
              <w:t xml:space="preserve"> № п/п </w:t>
            </w:r>
          </w:p>
        </w:tc>
        <w:tc>
          <w:tcPr>
            <w:tcW w:w="1540" w:type="dxa"/>
          </w:tcPr>
          <w:p w14:paraId="0E40BC13">
            <w:pPr>
              <w:rPr>
                <w:rFonts w:ascii="Times New Roman" w:hAnsi="Times New Roman" w:cs="Times New Roman"/>
                <w:sz w:val="20"/>
                <w:szCs w:val="20"/>
              </w:rPr>
            </w:pPr>
            <w:r>
              <w:rPr>
                <w:rFonts w:ascii="Times New Roman" w:hAnsi="Times New Roman" w:cs="Times New Roman"/>
                <w:sz w:val="20"/>
                <w:szCs w:val="20"/>
              </w:rPr>
              <w:t xml:space="preserve">Фамилия, имя, отчество (при наличии) </w:t>
            </w:r>
          </w:p>
        </w:tc>
        <w:tc>
          <w:tcPr>
            <w:tcW w:w="1540" w:type="dxa"/>
          </w:tcPr>
          <w:p w14:paraId="51084D35">
            <w:pPr>
              <w:rPr>
                <w:rFonts w:ascii="Times New Roman" w:hAnsi="Times New Roman" w:cs="Times New Roman"/>
                <w:sz w:val="20"/>
                <w:szCs w:val="20"/>
              </w:rPr>
            </w:pPr>
            <w:r>
              <w:rPr>
                <w:rFonts w:ascii="Times New Roman" w:hAnsi="Times New Roman" w:cs="Times New Roman"/>
                <w:sz w:val="20"/>
                <w:szCs w:val="20"/>
              </w:rPr>
              <w:t xml:space="preserve">Дата рождения </w:t>
            </w:r>
          </w:p>
        </w:tc>
        <w:tc>
          <w:tcPr>
            <w:tcW w:w="1540" w:type="dxa"/>
          </w:tcPr>
          <w:p w14:paraId="6F9BA21E">
            <w:pPr>
              <w:rPr>
                <w:rFonts w:ascii="Times New Roman" w:hAnsi="Times New Roman" w:cs="Times New Roman"/>
                <w:sz w:val="20"/>
                <w:szCs w:val="20"/>
              </w:rPr>
            </w:pPr>
            <w:r>
              <w:rPr>
                <w:rFonts w:ascii="Times New Roman" w:hAnsi="Times New Roman" w:cs="Times New Roman"/>
                <w:sz w:val="20"/>
                <w:szCs w:val="20"/>
              </w:rPr>
              <w:t xml:space="preserve">Реквизиты основного документа, удостоверяющего личность </w:t>
            </w:r>
          </w:p>
        </w:tc>
        <w:tc>
          <w:tcPr>
            <w:tcW w:w="1540" w:type="dxa"/>
          </w:tcPr>
          <w:p w14:paraId="66D9A6A9">
            <w:pPr>
              <w:rPr>
                <w:rFonts w:ascii="Times New Roman" w:hAnsi="Times New Roman" w:cs="Times New Roman"/>
                <w:sz w:val="20"/>
                <w:szCs w:val="20"/>
              </w:rPr>
            </w:pPr>
            <w:r>
              <w:rPr>
                <w:rFonts w:ascii="Times New Roman" w:hAnsi="Times New Roman" w:cs="Times New Roman"/>
                <w:sz w:val="20"/>
                <w:szCs w:val="20"/>
              </w:rPr>
              <w:t xml:space="preserve">Адрес места жительства (регистрации) </w:t>
            </w:r>
          </w:p>
        </w:tc>
        <w:tc>
          <w:tcPr>
            <w:tcW w:w="1541" w:type="dxa"/>
          </w:tcPr>
          <w:p w14:paraId="0478D49A">
            <w:pPr>
              <w:rPr>
                <w:rFonts w:ascii="Times New Roman" w:hAnsi="Times New Roman" w:cs="Times New Roman"/>
                <w:sz w:val="20"/>
                <w:szCs w:val="20"/>
              </w:rPr>
            </w:pPr>
            <w:r>
              <w:rPr>
                <w:rFonts w:ascii="Times New Roman" w:hAnsi="Times New Roman" w:cs="Times New Roman"/>
                <w:sz w:val="20"/>
                <w:szCs w:val="20"/>
              </w:rPr>
              <w:t xml:space="preserve">Подпись </w:t>
            </w:r>
          </w:p>
        </w:tc>
      </w:tr>
      <w:tr w14:paraId="57D31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540" w:type="dxa"/>
          </w:tcPr>
          <w:p w14:paraId="60C1A1AA">
            <w:pPr>
              <w:rPr>
                <w:rFonts w:ascii="Times New Roman" w:hAnsi="Times New Roman" w:cs="Times New Roman"/>
                <w:sz w:val="26"/>
                <w:szCs w:val="26"/>
              </w:rPr>
            </w:pPr>
          </w:p>
        </w:tc>
        <w:tc>
          <w:tcPr>
            <w:tcW w:w="1540" w:type="dxa"/>
          </w:tcPr>
          <w:p w14:paraId="71928327">
            <w:pPr>
              <w:rPr>
                <w:rFonts w:ascii="Times New Roman" w:hAnsi="Times New Roman" w:cs="Times New Roman"/>
                <w:sz w:val="26"/>
                <w:szCs w:val="26"/>
              </w:rPr>
            </w:pPr>
          </w:p>
        </w:tc>
        <w:tc>
          <w:tcPr>
            <w:tcW w:w="1540" w:type="dxa"/>
          </w:tcPr>
          <w:p w14:paraId="74D8D6DB">
            <w:pPr>
              <w:rPr>
                <w:rFonts w:ascii="Times New Roman" w:hAnsi="Times New Roman" w:cs="Times New Roman"/>
                <w:sz w:val="26"/>
                <w:szCs w:val="26"/>
              </w:rPr>
            </w:pPr>
          </w:p>
        </w:tc>
        <w:tc>
          <w:tcPr>
            <w:tcW w:w="1540" w:type="dxa"/>
          </w:tcPr>
          <w:p w14:paraId="0720BFE9">
            <w:pPr>
              <w:rPr>
                <w:rFonts w:ascii="Times New Roman" w:hAnsi="Times New Roman" w:cs="Times New Roman"/>
                <w:sz w:val="26"/>
                <w:szCs w:val="26"/>
              </w:rPr>
            </w:pPr>
          </w:p>
        </w:tc>
        <w:tc>
          <w:tcPr>
            <w:tcW w:w="1540" w:type="dxa"/>
          </w:tcPr>
          <w:p w14:paraId="1D31656B">
            <w:pPr>
              <w:rPr>
                <w:rFonts w:ascii="Times New Roman" w:hAnsi="Times New Roman" w:cs="Times New Roman"/>
                <w:sz w:val="26"/>
                <w:szCs w:val="26"/>
              </w:rPr>
            </w:pPr>
          </w:p>
        </w:tc>
        <w:tc>
          <w:tcPr>
            <w:tcW w:w="1541" w:type="dxa"/>
          </w:tcPr>
          <w:p w14:paraId="3D2208C3">
            <w:pPr>
              <w:rPr>
                <w:rFonts w:ascii="Times New Roman" w:hAnsi="Times New Roman" w:cs="Times New Roman"/>
                <w:sz w:val="26"/>
                <w:szCs w:val="26"/>
              </w:rPr>
            </w:pPr>
          </w:p>
        </w:tc>
      </w:tr>
      <w:tr w14:paraId="286E5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540" w:type="dxa"/>
          </w:tcPr>
          <w:p w14:paraId="28BAF956">
            <w:pPr>
              <w:rPr>
                <w:rFonts w:ascii="Times New Roman" w:hAnsi="Times New Roman" w:cs="Times New Roman"/>
                <w:sz w:val="26"/>
                <w:szCs w:val="26"/>
              </w:rPr>
            </w:pPr>
          </w:p>
        </w:tc>
        <w:tc>
          <w:tcPr>
            <w:tcW w:w="1540" w:type="dxa"/>
          </w:tcPr>
          <w:p w14:paraId="6740C3BB">
            <w:pPr>
              <w:rPr>
                <w:rFonts w:ascii="Times New Roman" w:hAnsi="Times New Roman" w:cs="Times New Roman"/>
                <w:sz w:val="26"/>
                <w:szCs w:val="26"/>
              </w:rPr>
            </w:pPr>
          </w:p>
        </w:tc>
        <w:tc>
          <w:tcPr>
            <w:tcW w:w="1540" w:type="dxa"/>
          </w:tcPr>
          <w:p w14:paraId="08ED54D0">
            <w:pPr>
              <w:rPr>
                <w:rFonts w:ascii="Times New Roman" w:hAnsi="Times New Roman" w:cs="Times New Roman"/>
                <w:sz w:val="26"/>
                <w:szCs w:val="26"/>
              </w:rPr>
            </w:pPr>
          </w:p>
        </w:tc>
        <w:tc>
          <w:tcPr>
            <w:tcW w:w="1540" w:type="dxa"/>
          </w:tcPr>
          <w:p w14:paraId="35ADDA1E">
            <w:pPr>
              <w:rPr>
                <w:rFonts w:ascii="Times New Roman" w:hAnsi="Times New Roman" w:cs="Times New Roman"/>
                <w:sz w:val="26"/>
                <w:szCs w:val="26"/>
              </w:rPr>
            </w:pPr>
          </w:p>
        </w:tc>
        <w:tc>
          <w:tcPr>
            <w:tcW w:w="1540" w:type="dxa"/>
          </w:tcPr>
          <w:p w14:paraId="6CC4E974">
            <w:pPr>
              <w:rPr>
                <w:rFonts w:ascii="Times New Roman" w:hAnsi="Times New Roman" w:cs="Times New Roman"/>
                <w:sz w:val="26"/>
                <w:szCs w:val="26"/>
              </w:rPr>
            </w:pPr>
          </w:p>
        </w:tc>
        <w:tc>
          <w:tcPr>
            <w:tcW w:w="1541" w:type="dxa"/>
          </w:tcPr>
          <w:p w14:paraId="1563110F">
            <w:pPr>
              <w:rPr>
                <w:rFonts w:ascii="Times New Roman" w:hAnsi="Times New Roman" w:cs="Times New Roman"/>
                <w:sz w:val="26"/>
                <w:szCs w:val="26"/>
              </w:rPr>
            </w:pPr>
          </w:p>
        </w:tc>
      </w:tr>
    </w:tbl>
    <w:p w14:paraId="09828395">
      <w:pPr>
        <w:rPr>
          <w:rFonts w:ascii="Times New Roman" w:hAnsi="Times New Roman" w:cs="Times New Roman"/>
          <w:sz w:val="26"/>
          <w:szCs w:val="26"/>
        </w:rPr>
      </w:pPr>
    </w:p>
    <w:p w14:paraId="50838DDA">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sz w:val="26"/>
          <w:szCs w:val="26"/>
          <w:lang w:val="ru-RU"/>
        </w:rPr>
      </w:pPr>
      <w:r>
        <w:rPr>
          <w:rFonts w:ascii="Times New Roman" w:hAnsi="Times New Roman" w:cs="Times New Roman"/>
          <w:sz w:val="26"/>
          <w:szCs w:val="26"/>
          <w:lang w:val="ru-RU"/>
        </w:rPr>
        <w:t>Подпись</w:t>
      </w:r>
      <w:r>
        <w:rPr>
          <w:rFonts w:hint="default" w:ascii="Times New Roman" w:hAnsi="Times New Roman" w:cs="Times New Roman"/>
          <w:sz w:val="26"/>
          <w:szCs w:val="26"/>
          <w:lang w:val="ru-RU"/>
        </w:rPr>
        <w:t xml:space="preserve"> регистратора __________________________________________________</w:t>
      </w:r>
    </w:p>
    <w:p w14:paraId="1446C46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sz w:val="26"/>
          <w:szCs w:val="26"/>
          <w:lang w:val="ru-RU"/>
        </w:rPr>
      </w:pPr>
      <w:r>
        <w:rPr>
          <w:rFonts w:hint="default" w:ascii="Times New Roman" w:hAnsi="Times New Roman" w:cs="Times New Roman"/>
          <w:sz w:val="18"/>
          <w:szCs w:val="18"/>
          <w:lang w:val="ru-RU"/>
        </w:rPr>
        <w:t>(Ф.И.О., должность)</w:t>
      </w:r>
    </w:p>
    <w:sectPr>
      <w:pgSz w:w="11906" w:h="16838"/>
      <w:pgMar w:top="1134" w:right="567"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CC"/>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UI">
    <w:panose1 w:val="020B0502040204020203"/>
    <w:charset w:val="CC"/>
    <w:family w:val="swiss"/>
    <w:pitch w:val="default"/>
    <w:sig w:usb0="E4002EFF" w:usb1="C000E47F" w:usb2="00000009" w:usb3="00000000" w:csb0="200001FF" w:csb1="00000000"/>
  </w:font>
  <w:font w:name="Roboto-Medium">
    <w:altName w:val="Segoe Print"/>
    <w:panose1 w:val="00000000000000000000"/>
    <w:charset w:val="00"/>
    <w:family w:val="auto"/>
    <w:pitch w:val="default"/>
    <w:sig w:usb0="00000000" w:usb1="00000000" w:usb2="00000000" w:usb3="00000000" w:csb0="00000000" w:csb1="00000000"/>
  </w:font>
  <w:font w:name="Calibri Light">
    <w:panose1 w:val="020F03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E1B"/>
    <w:rsid w:val="002B150E"/>
    <w:rsid w:val="00326454"/>
    <w:rsid w:val="004244A7"/>
    <w:rsid w:val="005651E3"/>
    <w:rsid w:val="0062320F"/>
    <w:rsid w:val="007B25EC"/>
    <w:rsid w:val="007C0898"/>
    <w:rsid w:val="00895C24"/>
    <w:rsid w:val="009002F6"/>
    <w:rsid w:val="00902C53"/>
    <w:rsid w:val="00950386"/>
    <w:rsid w:val="00DA6935"/>
    <w:rsid w:val="00DE1212"/>
    <w:rsid w:val="00E5786B"/>
    <w:rsid w:val="00EF0E1B"/>
    <w:rsid w:val="00F33313"/>
    <w:rsid w:val="269134CC"/>
    <w:rsid w:val="41C453F8"/>
    <w:rsid w:val="55082760"/>
    <w:rsid w:val="6AFF503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1"/>
    <w:basedOn w:val="1"/>
    <w:next w:val="1"/>
    <w:link w:val="7"/>
    <w:qFormat/>
    <w:uiPriority w:val="9"/>
    <w:pPr>
      <w:keepNext/>
      <w:keepLines/>
      <w:spacing w:before="240" w:after="0"/>
      <w:outlineLvl w:val="0"/>
    </w:pPr>
    <w:rPr>
      <w:rFonts w:asciiTheme="majorHAnsi" w:hAnsiTheme="majorHAnsi" w:eastAsiaTheme="majorEastAsia" w:cstheme="majorBidi"/>
      <w:color w:val="2E75B6" w:themeColor="accent1" w:themeShade="BF"/>
      <w:sz w:val="32"/>
      <w:szCs w:val="32"/>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8"/>
    <w:semiHidden/>
    <w:unhideWhenUsed/>
    <w:qFormat/>
    <w:uiPriority w:val="99"/>
    <w:pPr>
      <w:spacing w:after="0" w:line="240" w:lineRule="auto"/>
    </w:pPr>
    <w:rPr>
      <w:rFonts w:ascii="Segoe UI" w:hAnsi="Segoe UI" w:cs="Segoe UI"/>
      <w:sz w:val="18"/>
      <w:szCs w:val="18"/>
    </w:rPr>
  </w:style>
  <w:style w:type="table" w:styleId="6">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Заголовок 1 Знак"/>
    <w:basedOn w:val="3"/>
    <w:link w:val="2"/>
    <w:qFormat/>
    <w:uiPriority w:val="9"/>
    <w:rPr>
      <w:rFonts w:asciiTheme="majorHAnsi" w:hAnsiTheme="majorHAnsi" w:eastAsiaTheme="majorEastAsia" w:cstheme="majorBidi"/>
      <w:color w:val="2E75B6" w:themeColor="accent1" w:themeShade="BF"/>
      <w:sz w:val="32"/>
      <w:szCs w:val="32"/>
    </w:rPr>
  </w:style>
  <w:style w:type="character" w:customStyle="1" w:styleId="8">
    <w:name w:val="Текст выноски Знак"/>
    <w:basedOn w:val="3"/>
    <w:link w:val="5"/>
    <w:semiHidden/>
    <w:qFormat/>
    <w:uiPriority w:val="99"/>
    <w:rPr>
      <w:rFonts w:ascii="Segoe UI" w:hAnsi="Segoe UI" w:cs="Segoe UI"/>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w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3231</Words>
  <Characters>18421</Characters>
  <Lines>153</Lines>
  <Paragraphs>43</Paragraphs>
  <TotalTime>30</TotalTime>
  <ScaleCrop>false</ScaleCrop>
  <LinksUpToDate>false</LinksUpToDate>
  <CharactersWithSpaces>21609</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2026-03-10T02:00:00Z</dcterms:created>
  <dc:creator>YANOVO</dc:creator>
  <cp:lastModifiedBy>Novomonoshkino</cp:lastModifiedBy>
  <cp:lastPrinted>2026-03-12T02:42:00Z</cp:lastPrinted>
  <dcterms:modified xsi:type="dcterms:W3CDTF">2026-03-18T03:59:39Z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E0062B5A2D4C422C8E12EDE352426084_12</vt:lpwstr>
  </property>
</Properties>
</file>