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73BDD">
      <w:pPr>
        <w:spacing w:after="0" w:line="240" w:lineRule="auto"/>
        <w:ind w:firstLine="709"/>
        <w:jc w:val="both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2752090</wp:posOffset>
            </wp:positionH>
            <wp:positionV relativeFrom="paragraph">
              <wp:posOffset>-51435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982F32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74C856DA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574E9808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04BEFA46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5B1B7598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6A26E866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АДМИНИСТРАЦИЯ НОВОМОНОШКИНСКОГО СЕЛЬСОВЕТА</w:t>
      </w:r>
    </w:p>
    <w:p w14:paraId="02DD0B59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ЗАРИНСКОГО РАЙОНА АЛТАЙСКОГО КРАЯ</w:t>
      </w:r>
    </w:p>
    <w:p w14:paraId="5B93E14B">
      <w:pPr>
        <w:spacing w:after="0" w:line="240" w:lineRule="auto"/>
        <w:jc w:val="both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2ABFEE0B">
      <w:pPr>
        <w:spacing w:after="0" w:line="240" w:lineRule="auto"/>
        <w:jc w:val="both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479508F8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ПОСТАНОВЛЕНИЕ</w:t>
      </w:r>
    </w:p>
    <w:p w14:paraId="0B13A28F">
      <w:pPr>
        <w:spacing w:after="0" w:line="240" w:lineRule="auto"/>
        <w:jc w:val="both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5C9A5581">
      <w:pPr>
        <w:spacing w:after="0" w:line="240" w:lineRule="auto"/>
        <w:jc w:val="both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074E2F67">
      <w:pPr>
        <w:spacing w:after="0" w:line="240" w:lineRule="auto"/>
        <w:jc w:val="both"/>
        <w:rPr>
          <w:rFonts w:hint="default" w:ascii="Arial" w:hAnsi="Arial" w:eastAsia="Times New Roman" w:cs="Arial"/>
          <w:b/>
          <w:sz w:val="24"/>
          <w:szCs w:val="24"/>
          <w:lang w:val="en-US"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0</w:t>
      </w:r>
      <w:r>
        <w:rPr>
          <w:rFonts w:hint="default" w:ascii="Arial" w:hAnsi="Arial" w:eastAsia="Times New Roman" w:cs="Arial"/>
          <w:b/>
          <w:sz w:val="24"/>
          <w:szCs w:val="24"/>
          <w:lang w:val="en-US" w:eastAsia="ru-RU"/>
        </w:rPr>
        <w:t>3</w:t>
      </w:r>
      <w:r>
        <w:rPr>
          <w:rFonts w:ascii="Arial" w:hAnsi="Arial" w:eastAsia="Times New Roman" w:cs="Arial"/>
          <w:b/>
          <w:sz w:val="24"/>
          <w:szCs w:val="24"/>
          <w:lang w:eastAsia="ru-RU"/>
        </w:rPr>
        <w:t>.03.202</w:t>
      </w:r>
      <w:r>
        <w:rPr>
          <w:rFonts w:hint="default" w:ascii="Arial" w:hAnsi="Arial" w:eastAsia="Times New Roman" w:cs="Arial"/>
          <w:b/>
          <w:sz w:val="24"/>
          <w:szCs w:val="24"/>
          <w:lang w:val="en-US" w:eastAsia="ru-RU"/>
        </w:rPr>
        <w:t>5</w:t>
      </w:r>
      <w:r>
        <w:rPr>
          <w:rFonts w:ascii="Arial" w:hAnsi="Arial" w:eastAsia="Times New Roman" w:cs="Arial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№ </w:t>
      </w:r>
      <w:r>
        <w:rPr>
          <w:rFonts w:hint="default" w:ascii="Arial" w:hAnsi="Arial" w:eastAsia="Times New Roman" w:cs="Arial"/>
          <w:b/>
          <w:sz w:val="24"/>
          <w:szCs w:val="24"/>
          <w:lang w:val="en-US" w:eastAsia="ru-RU"/>
        </w:rPr>
        <w:t>4</w:t>
      </w:r>
    </w:p>
    <w:p w14:paraId="5D16EF3A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13180A67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с. Новомоношкино</w:t>
      </w:r>
    </w:p>
    <w:p w14:paraId="256E022A">
      <w:pPr>
        <w:spacing w:after="0" w:line="240" w:lineRule="auto"/>
        <w:jc w:val="both"/>
        <w:rPr>
          <w:rFonts w:ascii="Arial" w:hAnsi="Arial" w:eastAsia="Calibri" w:cs="Arial"/>
          <w:b/>
          <w:color w:val="000000"/>
          <w:sz w:val="24"/>
          <w:szCs w:val="24"/>
          <w:lang w:eastAsia="ru-RU"/>
        </w:rPr>
      </w:pPr>
    </w:p>
    <w:p w14:paraId="4623D083">
      <w:pPr>
        <w:spacing w:after="0" w:line="240" w:lineRule="auto"/>
        <w:jc w:val="both"/>
        <w:rPr>
          <w:rFonts w:ascii="Arial" w:hAnsi="Arial" w:eastAsia="Calibri" w:cs="Arial"/>
          <w:b/>
          <w:color w:val="000000"/>
          <w:sz w:val="24"/>
          <w:szCs w:val="24"/>
          <w:lang w:eastAsia="ru-RU"/>
        </w:rPr>
      </w:pPr>
    </w:p>
    <w:tbl>
      <w:tblPr>
        <w:tblStyle w:val="3"/>
        <w:tblW w:w="1082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2"/>
        <w:gridCol w:w="5014"/>
      </w:tblGrid>
      <w:tr w14:paraId="62F69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5812" w:type="dxa"/>
          </w:tcPr>
          <w:p w14:paraId="1A26E064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Cs/>
                <w:sz w:val="24"/>
                <w:szCs w:val="24"/>
                <w:lang w:eastAsia="ru-RU"/>
              </w:rPr>
              <w:t>Об утверждении Плана основных мероприятий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hAnsi="Arial" w:eastAsia="Times New Roman" w:cs="Arial"/>
                <w:bCs/>
                <w:sz w:val="24"/>
                <w:szCs w:val="24"/>
                <w:lang w:eastAsia="ru-RU"/>
              </w:rPr>
              <w:t>Администрации Новомоношкинского сельсовета в области гражданской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hAnsi="Arial" w:eastAsia="Times New Roman" w:cs="Arial"/>
                <w:bCs/>
                <w:sz w:val="24"/>
                <w:szCs w:val="24"/>
                <w:lang w:eastAsia="ru-RU"/>
              </w:rPr>
              <w:t>обороны, защиты населения и территорий от чрезвычайных ситуаций, обеспечения пожарной безопасности и безопасности людей на водных объектах и антитеррористической защищенности на 202</w:t>
            </w:r>
            <w:r>
              <w:rPr>
                <w:rFonts w:hint="default" w:ascii="Arial" w:hAnsi="Arial" w:eastAsia="Times New Roman" w:cs="Arial"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Arial" w:hAnsi="Arial" w:eastAsia="Times New Roman" w:cs="Arial"/>
                <w:bCs/>
                <w:sz w:val="24"/>
                <w:szCs w:val="24"/>
                <w:lang w:eastAsia="ru-RU"/>
              </w:rPr>
              <w:t xml:space="preserve"> год</w:t>
            </w:r>
          </w:p>
          <w:p w14:paraId="432E04C5">
            <w:pPr>
              <w:spacing w:after="0" w:line="240" w:lineRule="auto"/>
              <w:jc w:val="both"/>
              <w:rPr>
                <w:rFonts w:ascii="Arial" w:hAnsi="Arial" w:eastAsia="Times New Roman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014" w:type="dxa"/>
          </w:tcPr>
          <w:p w14:paraId="783154F7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</w:p>
        </w:tc>
      </w:tr>
    </w:tbl>
    <w:p w14:paraId="7370D23D">
      <w:pPr>
        <w:shd w:val="clear" w:color="auto" w:fill="FFFFFF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В соответствии с Федеральным Законом от 21.12.1994 № 68-ФЗ «О защите населения и территорий от чрезвычайных ситуаций природного и техногенного характера», Федеральным Законом от 12.02.1998 № 28-ФЗ «О гражданской обороне», в целях совершенствования органов управления, сил гражданской обороны и единой государственной системы предупреждения и ликвидации чрезвычайных ситуаций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объектах, Администрация Новомоношкинского сельсовета </w:t>
      </w:r>
    </w:p>
    <w:p w14:paraId="11389458">
      <w:pPr>
        <w:shd w:val="clear" w:color="auto" w:fill="FFFFFF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 w14:paraId="515C361C">
      <w:pPr>
        <w:shd w:val="clear" w:color="auto" w:fill="FFFFFF"/>
        <w:spacing w:after="0" w:line="240" w:lineRule="auto"/>
        <w:ind w:firstLine="709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ПОСТАНОВЛЯЕТ:</w:t>
      </w:r>
    </w:p>
    <w:p w14:paraId="1806202E">
      <w:pPr>
        <w:shd w:val="clear" w:color="auto" w:fill="FFFFFF"/>
        <w:spacing w:after="0" w:line="240" w:lineRule="auto"/>
        <w:ind w:firstLine="709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</w:p>
    <w:p w14:paraId="71BCC511">
      <w:pPr>
        <w:shd w:val="clear" w:color="auto" w:fill="FFFFFF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1. Утвердить План основных мероприятий </w:t>
      </w:r>
      <w:r>
        <w:rPr>
          <w:rFonts w:ascii="Arial" w:hAnsi="Arial" w:eastAsia="Times New Roman" w:cs="Arial"/>
          <w:bCs/>
          <w:sz w:val="24"/>
          <w:szCs w:val="24"/>
          <w:lang w:eastAsia="ru-RU"/>
        </w:rPr>
        <w:t xml:space="preserve">Администрации </w:t>
      </w:r>
      <w:r>
        <w:rPr>
          <w:rFonts w:ascii="Arial" w:hAnsi="Arial" w:eastAsia="Times New Roman" w:cs="Arial"/>
          <w:sz w:val="24"/>
          <w:szCs w:val="24"/>
          <w:lang w:eastAsia="ru-RU"/>
        </w:rPr>
        <w:t>Новомоношкинского</w:t>
      </w:r>
      <w:r>
        <w:rPr>
          <w:rFonts w:ascii="Arial" w:hAnsi="Arial" w:eastAsia="Times New Roman" w:cs="Arial"/>
          <w:bCs/>
          <w:sz w:val="24"/>
          <w:szCs w:val="24"/>
          <w:lang w:eastAsia="ru-RU"/>
        </w:rPr>
        <w:t xml:space="preserve"> сельсовета </w:t>
      </w:r>
      <w:r>
        <w:rPr>
          <w:rFonts w:ascii="Arial" w:hAnsi="Arial" w:eastAsia="Times New Roman" w:cs="Arial"/>
          <w:sz w:val="24"/>
          <w:szCs w:val="24"/>
          <w:lang w:eastAsia="ru-RU"/>
        </w:rPr>
        <w:t>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202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 xml:space="preserve">5 </w:t>
      </w:r>
      <w:r>
        <w:rPr>
          <w:rFonts w:ascii="Arial" w:hAnsi="Arial" w:eastAsia="Times New Roman" w:cs="Arial"/>
          <w:sz w:val="24"/>
          <w:szCs w:val="24"/>
          <w:lang w:eastAsia="ru-RU"/>
        </w:rPr>
        <w:t>год (прилагается).</w:t>
      </w:r>
    </w:p>
    <w:p w14:paraId="5DE8F21E">
      <w:pPr>
        <w:shd w:val="clear" w:color="auto" w:fill="FFFFFF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2. Согласовать проводимые мероприятия с начальником отдела по делам ГО ЧС и МР Администрации Заринского района. </w:t>
      </w:r>
    </w:p>
    <w:p w14:paraId="1F1DD3C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14:paraId="278FE40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Контроль за выполнением постановления оставляю за собой. </w:t>
      </w:r>
    </w:p>
    <w:p w14:paraId="2764F2E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50074B6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A28CD9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Исполняющий полномочия</w:t>
      </w:r>
    </w:p>
    <w:p w14:paraId="0D998D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главы Администрации сельсовета                                                          Л.П. Кожевникова</w:t>
      </w:r>
    </w:p>
    <w:p w14:paraId="3DFC73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14:paraId="456A74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6173F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91A6F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8"/>
        <w:gridCol w:w="2587"/>
        <w:gridCol w:w="3934"/>
      </w:tblGrid>
      <w:tr w14:paraId="28D52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8" w:type="dxa"/>
            <w:shd w:val="clear" w:color="auto" w:fill="auto"/>
          </w:tcPr>
          <w:p w14:paraId="0DEAC2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СОГЛАСОВАНО:</w:t>
            </w:r>
          </w:p>
          <w:p w14:paraId="16C2969C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Начальник отдела по делам ГО ЧС и МР Администрации Заринского района </w:t>
            </w:r>
          </w:p>
          <w:p w14:paraId="76C4D10A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_____________Ю.Э. Мещерякова</w:t>
            </w:r>
          </w:p>
          <w:p w14:paraId="7A62F8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«0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» марта 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14:paraId="14D991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E4CBF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87" w:type="dxa"/>
            <w:shd w:val="clear" w:color="auto" w:fill="auto"/>
          </w:tcPr>
          <w:p w14:paraId="18CA25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4" w:type="dxa"/>
            <w:shd w:val="clear" w:color="auto" w:fill="auto"/>
          </w:tcPr>
          <w:p w14:paraId="05106E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УТВЕРЖДАЮ:</w:t>
            </w:r>
          </w:p>
          <w:p w14:paraId="2386BD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Исполняющий полномочия</w:t>
            </w:r>
          </w:p>
          <w:p w14:paraId="7AD8130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главы Администрации сельсовета ___________ Л.П. Кожевникова</w:t>
            </w:r>
          </w:p>
          <w:p w14:paraId="15F3A9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C5C46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«0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» марта 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14:paraId="2ABA2A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EDFBE91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2C4BA91C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6284954D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784CB2DB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7E63E649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2344F2F3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1DE22286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1C0671F4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784C00A5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План </w:t>
      </w:r>
    </w:p>
    <w:p w14:paraId="6153EB6D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основных мероприятий Администрации Новомоношкинского сельсовета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и антитеррористической защищенности на 202</w:t>
      </w:r>
      <w:r>
        <w:rPr>
          <w:rFonts w:hint="default" w:ascii="Times New Roman" w:hAnsi="Times New Roman"/>
          <w:b/>
          <w:bCs/>
          <w:sz w:val="32"/>
          <w:szCs w:val="32"/>
          <w:lang w:val="ru-RU"/>
        </w:rPr>
        <w:t>5</w:t>
      </w:r>
      <w:r>
        <w:rPr>
          <w:rFonts w:ascii="Times New Roman" w:hAnsi="Times New Roman"/>
          <w:b/>
          <w:bCs/>
          <w:sz w:val="32"/>
          <w:szCs w:val="32"/>
        </w:rPr>
        <w:t xml:space="preserve"> год</w:t>
      </w:r>
    </w:p>
    <w:p w14:paraId="48D1DF1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0F36E3D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32A5E83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61A81ED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3B28988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1697399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7336E7B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4A0EE2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045FE26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29C72303">
      <w:pP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br w:type="page"/>
      </w:r>
    </w:p>
    <w:p w14:paraId="298248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Приложение</w:t>
      </w:r>
    </w:p>
    <w:p w14:paraId="1F4DC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14:paraId="3FADB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Новомоношкинского сельсовета</w:t>
      </w:r>
    </w:p>
    <w:p w14:paraId="2253CC44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от 0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3</w:t>
      </w:r>
      <w:r>
        <w:rPr>
          <w:rFonts w:ascii="Times New Roman" w:hAnsi="Times New Roman" w:cs="Times New Roman"/>
          <w:sz w:val="26"/>
          <w:szCs w:val="26"/>
        </w:rPr>
        <w:t>.03.202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4</w:t>
      </w:r>
    </w:p>
    <w:p w14:paraId="604F61AB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25750633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План основных мероприятий Администрации Новомоношкинского сельсовета</w:t>
      </w:r>
    </w:p>
    <w:p w14:paraId="77ACF453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и антитеррористической защищенности на 202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5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год</w:t>
      </w:r>
    </w:p>
    <w:p w14:paraId="5BA5A4A1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748"/>
        <w:gridCol w:w="1920"/>
        <w:gridCol w:w="6"/>
        <w:gridCol w:w="2541"/>
        <w:gridCol w:w="1524"/>
      </w:tblGrid>
      <w:tr w14:paraId="22A8F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53622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B6CA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48" w:type="dxa"/>
          </w:tcPr>
          <w:p w14:paraId="6DB1E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26" w:type="dxa"/>
            <w:gridSpan w:val="2"/>
          </w:tcPr>
          <w:p w14:paraId="2105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  <w:p w14:paraId="25E28C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</w:p>
        </w:tc>
        <w:tc>
          <w:tcPr>
            <w:tcW w:w="2541" w:type="dxa"/>
          </w:tcPr>
          <w:p w14:paraId="6C92AE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524" w:type="dxa"/>
          </w:tcPr>
          <w:p w14:paraId="468B1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14:paraId="600FA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540" w:type="dxa"/>
          </w:tcPr>
          <w:p w14:paraId="498C52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8" w:type="dxa"/>
            <w:gridSpan w:val="2"/>
          </w:tcPr>
          <w:p w14:paraId="546B1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 комиссии  по  предупреждению  и  ликвидации  чрезвычайных  ситуаций  и  обеспечению  пожарной  безопасности  сельского  поселения:</w:t>
            </w:r>
          </w:p>
        </w:tc>
        <w:tc>
          <w:tcPr>
            <w:tcW w:w="2547" w:type="dxa"/>
            <w:gridSpan w:val="2"/>
          </w:tcPr>
          <w:p w14:paraId="4E36E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 полномочия</w:t>
            </w:r>
          </w:p>
          <w:p w14:paraId="3DD41A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главы Администрации сельсовета</w:t>
            </w:r>
          </w:p>
        </w:tc>
        <w:tc>
          <w:tcPr>
            <w:tcW w:w="1524" w:type="dxa"/>
          </w:tcPr>
          <w:p w14:paraId="556298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1CA6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40" w:type="dxa"/>
            <w:vMerge w:val="restart"/>
          </w:tcPr>
          <w:p w14:paraId="7EB14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</w:tcPr>
          <w:p w14:paraId="523FA2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подготовке и  проведении противопаводковых  мероприятий в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926" w:type="dxa"/>
            <w:gridSpan w:val="2"/>
          </w:tcPr>
          <w:p w14:paraId="6C40A4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2541" w:type="dxa"/>
          </w:tcPr>
          <w:p w14:paraId="0B1BC1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11E8B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2A09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40" w:type="dxa"/>
            <w:vMerge w:val="continue"/>
          </w:tcPr>
          <w:p w14:paraId="1C856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</w:tcPr>
          <w:p w14:paraId="63A67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ходе  подготовки  к  пожароопасному  периоду</w:t>
            </w:r>
          </w:p>
        </w:tc>
        <w:tc>
          <w:tcPr>
            <w:tcW w:w="1926" w:type="dxa"/>
            <w:gridSpan w:val="2"/>
          </w:tcPr>
          <w:p w14:paraId="7D48BB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Март-май</w:t>
            </w:r>
          </w:p>
        </w:tc>
        <w:tc>
          <w:tcPr>
            <w:tcW w:w="2541" w:type="dxa"/>
          </w:tcPr>
          <w:p w14:paraId="065FF8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278245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BA1D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</w:trPr>
        <w:tc>
          <w:tcPr>
            <w:tcW w:w="540" w:type="dxa"/>
            <w:vMerge w:val="continue"/>
          </w:tcPr>
          <w:p w14:paraId="7AB302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</w:tcPr>
          <w:p w14:paraId="0B2B4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итогах  подготовки  объектов к  началу нового  отопительного  периода  и задачи по  обеспечении бесперебойного жизнеобеспечения  населения  в  осенне- зимний  период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1926" w:type="dxa"/>
            <w:gridSpan w:val="2"/>
          </w:tcPr>
          <w:p w14:paraId="02D78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3B4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2541" w:type="dxa"/>
          </w:tcPr>
          <w:p w14:paraId="2EB33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5DBDA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1A9C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540" w:type="dxa"/>
            <w:vMerge w:val="continue"/>
          </w:tcPr>
          <w:p w14:paraId="0FBAD4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</w:tcPr>
          <w:p w14:paraId="7EB356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состоянии обеспечения безопасности людей на водных объектах в зимний период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1926" w:type="dxa"/>
            <w:gridSpan w:val="2"/>
          </w:tcPr>
          <w:p w14:paraId="49243C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F2B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- апрель</w:t>
            </w:r>
          </w:p>
        </w:tc>
        <w:tc>
          <w:tcPr>
            <w:tcW w:w="2541" w:type="dxa"/>
          </w:tcPr>
          <w:p w14:paraId="7603FA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3DFAFC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A044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</w:trPr>
        <w:tc>
          <w:tcPr>
            <w:tcW w:w="540" w:type="dxa"/>
          </w:tcPr>
          <w:p w14:paraId="0DFC3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48" w:type="dxa"/>
          </w:tcPr>
          <w:p w14:paraId="31AAA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 и  контроль  за  выполнением  комплекса  мероприятий  по безаварийному  пропуску  паводковых вод в период весеннего половодья на  территории  сельского  поселения  </w:t>
            </w:r>
          </w:p>
        </w:tc>
        <w:tc>
          <w:tcPr>
            <w:tcW w:w="1926" w:type="dxa"/>
            <w:gridSpan w:val="2"/>
          </w:tcPr>
          <w:p w14:paraId="52BC5C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</w:tcPr>
          <w:p w14:paraId="66FE2196">
            <w:pPr>
              <w:pStyle w:val="6"/>
              <w:shd w:val="clear" w:color="auto" w:fill="FFFFFF"/>
              <w:spacing w:before="0" w:beforeAutospacing="0" w:after="0" w:afterAutospacing="0"/>
              <w:textAlignment w:val="baseline"/>
            </w:pPr>
            <w:r>
              <w:t>комиссия по предупреждению и ликвидации чрезвычайных ситуаций и обеспечению пожарной безопасности</w:t>
            </w:r>
          </w:p>
        </w:tc>
        <w:tc>
          <w:tcPr>
            <w:tcW w:w="1524" w:type="dxa"/>
          </w:tcPr>
          <w:p w14:paraId="16157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257C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099C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48" w:type="dxa"/>
          </w:tcPr>
          <w:p w14:paraId="5D75ED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 и  контроль  за  выполнением  комплекса  мероприятий  по  предупреждению  и ликвидации  ландшафтных  пожаров, поджогов прошлогодней  травы  на  территории  сельского  поселения  </w:t>
            </w:r>
          </w:p>
        </w:tc>
        <w:tc>
          <w:tcPr>
            <w:tcW w:w="1926" w:type="dxa"/>
            <w:gridSpan w:val="2"/>
          </w:tcPr>
          <w:p w14:paraId="6FE68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</w:tcPr>
          <w:p w14:paraId="21398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Старший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патрульно – маневренной группы</w:t>
            </w:r>
          </w:p>
        </w:tc>
        <w:tc>
          <w:tcPr>
            <w:tcW w:w="1524" w:type="dxa"/>
          </w:tcPr>
          <w:p w14:paraId="4A4A4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F316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30F7F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48" w:type="dxa"/>
          </w:tcPr>
          <w:p w14:paraId="7E6861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 состояния  пожарных  водоемов, гидрантов, подъездных  путей  к  ним</w:t>
            </w:r>
          </w:p>
        </w:tc>
        <w:tc>
          <w:tcPr>
            <w:tcW w:w="1926" w:type="dxa"/>
            <w:gridSpan w:val="2"/>
          </w:tcPr>
          <w:p w14:paraId="131692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541" w:type="dxa"/>
          </w:tcPr>
          <w:p w14:paraId="79468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 полномочия</w:t>
            </w:r>
          </w:p>
          <w:p w14:paraId="2BE1B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главы Администрации сельсовета</w:t>
            </w:r>
          </w:p>
        </w:tc>
        <w:tc>
          <w:tcPr>
            <w:tcW w:w="1524" w:type="dxa"/>
          </w:tcPr>
          <w:p w14:paraId="669930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C1D0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5859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48" w:type="dxa"/>
          </w:tcPr>
          <w:p w14:paraId="7E9B92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 разъяснительную  работу  среди  населения  по  соблюдению правил  пожарной  безопасности</w:t>
            </w:r>
          </w:p>
        </w:tc>
        <w:tc>
          <w:tcPr>
            <w:tcW w:w="1926" w:type="dxa"/>
            <w:gridSpan w:val="2"/>
          </w:tcPr>
          <w:p w14:paraId="54C9F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 май</w:t>
            </w:r>
          </w:p>
        </w:tc>
        <w:tc>
          <w:tcPr>
            <w:tcW w:w="2541" w:type="dxa"/>
          </w:tcPr>
          <w:p w14:paraId="701BEF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 полномочия</w:t>
            </w:r>
          </w:p>
          <w:p w14:paraId="781D9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главы Администрации сельсовета</w:t>
            </w:r>
          </w:p>
        </w:tc>
        <w:tc>
          <w:tcPr>
            <w:tcW w:w="1524" w:type="dxa"/>
          </w:tcPr>
          <w:p w14:paraId="5B4D1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3004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48484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48" w:type="dxa"/>
          </w:tcPr>
          <w:p w14:paraId="41856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 нормативных  и  правовых  актов  сельского  поселения    по  вопросам  гражданской  обороны,  предупреждения  и  ликвидации  чрезвычайных  ситуаций,  обеспечения  пожарной  безопасности  и  безопасности  людей  на  водных  объектах</w:t>
            </w:r>
          </w:p>
        </w:tc>
        <w:tc>
          <w:tcPr>
            <w:tcW w:w="1926" w:type="dxa"/>
            <w:gridSpan w:val="2"/>
          </w:tcPr>
          <w:p w14:paraId="7AD7E6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41" w:type="dxa"/>
          </w:tcPr>
          <w:p w14:paraId="12B49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 полномочия</w:t>
            </w:r>
          </w:p>
          <w:p w14:paraId="2F0856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главы Администрации сельсовета</w:t>
            </w:r>
          </w:p>
        </w:tc>
        <w:tc>
          <w:tcPr>
            <w:tcW w:w="1524" w:type="dxa"/>
          </w:tcPr>
          <w:p w14:paraId="76A80A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BC76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22C3E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48" w:type="dxa"/>
          </w:tcPr>
          <w:p w14:paraId="6FE5BB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Разработка, согласование и утверждение  плана основных мероприятий  сельского поселения  по вопросам гражданской обороны, предупреждения и ликвидации  чрезвычайных  ситуаций, обеспечения  пожарной безопасности и безопасности людей на водных объектах </w:t>
            </w:r>
          </w:p>
        </w:tc>
        <w:tc>
          <w:tcPr>
            <w:tcW w:w="1926" w:type="dxa"/>
            <w:gridSpan w:val="2"/>
          </w:tcPr>
          <w:p w14:paraId="585EF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декабря</w:t>
            </w:r>
          </w:p>
        </w:tc>
        <w:tc>
          <w:tcPr>
            <w:tcW w:w="2541" w:type="dxa"/>
          </w:tcPr>
          <w:p w14:paraId="6B169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 полномочия</w:t>
            </w:r>
          </w:p>
          <w:p w14:paraId="28666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главы Администрации сельсовета</w:t>
            </w:r>
          </w:p>
        </w:tc>
        <w:tc>
          <w:tcPr>
            <w:tcW w:w="1524" w:type="dxa"/>
          </w:tcPr>
          <w:p w14:paraId="1F71F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D1C9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51B9E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748" w:type="dxa"/>
          </w:tcPr>
          <w:p w14:paraId="78DC9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перечня  потенциально-опасных объектов жизнеобеспечения населения на территории сельского поселения </w:t>
            </w:r>
          </w:p>
        </w:tc>
        <w:tc>
          <w:tcPr>
            <w:tcW w:w="1926" w:type="dxa"/>
            <w:gridSpan w:val="2"/>
          </w:tcPr>
          <w:p w14:paraId="7FD54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41" w:type="dxa"/>
          </w:tcPr>
          <w:p w14:paraId="673B76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 полномочия</w:t>
            </w:r>
          </w:p>
          <w:p w14:paraId="4248BC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главы Администрации сельсовета</w:t>
            </w:r>
          </w:p>
        </w:tc>
        <w:tc>
          <w:tcPr>
            <w:tcW w:w="1524" w:type="dxa"/>
          </w:tcPr>
          <w:p w14:paraId="2AD7E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815B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1926C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748" w:type="dxa"/>
          </w:tcPr>
          <w:p w14:paraId="0C4E03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Совместные  проверки  по профилактике терроризма потенциально опасных объектов экономики по вопросам антитеррористической защищенности и предупреждения чрезвычайных ситуаций</w:t>
            </w:r>
          </w:p>
        </w:tc>
        <w:tc>
          <w:tcPr>
            <w:tcW w:w="1926" w:type="dxa"/>
            <w:gridSpan w:val="2"/>
          </w:tcPr>
          <w:p w14:paraId="02838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541" w:type="dxa"/>
          </w:tcPr>
          <w:p w14:paraId="40CC7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 полномочия</w:t>
            </w:r>
          </w:p>
          <w:p w14:paraId="3B1F6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главы Администрации сельсовета, руководители объектов</w:t>
            </w:r>
          </w:p>
        </w:tc>
        <w:tc>
          <w:tcPr>
            <w:tcW w:w="1524" w:type="dxa"/>
          </w:tcPr>
          <w:p w14:paraId="0A48C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031B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0A1952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748" w:type="dxa"/>
          </w:tcPr>
          <w:p w14:paraId="3DD18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работу по привлечению населения к участию в пожарно-профилактической работе (старост, депутатов населенных пунктов) посредством  подворовых  обходов</w:t>
            </w:r>
          </w:p>
        </w:tc>
        <w:tc>
          <w:tcPr>
            <w:tcW w:w="1926" w:type="dxa"/>
            <w:gridSpan w:val="2"/>
          </w:tcPr>
          <w:p w14:paraId="24D32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41" w:type="dxa"/>
          </w:tcPr>
          <w:p w14:paraId="24155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 полномочия</w:t>
            </w:r>
          </w:p>
          <w:p w14:paraId="327169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главы Администрации сельсовета, депутаты населенных пунктов</w:t>
            </w:r>
          </w:p>
        </w:tc>
        <w:tc>
          <w:tcPr>
            <w:tcW w:w="1524" w:type="dxa"/>
          </w:tcPr>
          <w:p w14:paraId="6369C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46197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5C753C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748" w:type="dxa"/>
          </w:tcPr>
          <w:p w14:paraId="4D2F97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Проводить постоянную  работу с лицами, входящими в группу риска, проживающими одинокими пожилыми людьми</w:t>
            </w:r>
          </w:p>
        </w:tc>
        <w:tc>
          <w:tcPr>
            <w:tcW w:w="1926" w:type="dxa"/>
            <w:gridSpan w:val="2"/>
          </w:tcPr>
          <w:p w14:paraId="486A73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41" w:type="dxa"/>
          </w:tcPr>
          <w:p w14:paraId="33747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сельсовета </w:t>
            </w:r>
          </w:p>
        </w:tc>
        <w:tc>
          <w:tcPr>
            <w:tcW w:w="1524" w:type="dxa"/>
          </w:tcPr>
          <w:p w14:paraId="63655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2FA92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>
      <w:pgSz w:w="11906" w:h="16838"/>
      <w:pgMar w:top="1134" w:right="567" w:bottom="1134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9518A"/>
    <w:rsid w:val="000F46C3"/>
    <w:rsid w:val="001A4F7C"/>
    <w:rsid w:val="00282941"/>
    <w:rsid w:val="0029518A"/>
    <w:rsid w:val="002B0089"/>
    <w:rsid w:val="002D1552"/>
    <w:rsid w:val="00540D03"/>
    <w:rsid w:val="00547799"/>
    <w:rsid w:val="00576342"/>
    <w:rsid w:val="005C0ADB"/>
    <w:rsid w:val="005F60F2"/>
    <w:rsid w:val="00617673"/>
    <w:rsid w:val="006361F7"/>
    <w:rsid w:val="006626F6"/>
    <w:rsid w:val="006E25B1"/>
    <w:rsid w:val="00757ABB"/>
    <w:rsid w:val="007D77EE"/>
    <w:rsid w:val="007E1B17"/>
    <w:rsid w:val="008A21FB"/>
    <w:rsid w:val="009F7C0B"/>
    <w:rsid w:val="00A42A29"/>
    <w:rsid w:val="00A83821"/>
    <w:rsid w:val="00BE6282"/>
    <w:rsid w:val="00BE7224"/>
    <w:rsid w:val="00C12940"/>
    <w:rsid w:val="00C16E6A"/>
    <w:rsid w:val="00D07CEC"/>
    <w:rsid w:val="00D560BB"/>
    <w:rsid w:val="00E75D59"/>
    <w:rsid w:val="00F00B2B"/>
    <w:rsid w:val="00F409ED"/>
    <w:rsid w:val="00FF1409"/>
    <w:rsid w:val="7007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link w:val="9"/>
    <w:semiHidden/>
    <w:uiPriority w:val="0"/>
    <w:pPr>
      <w:suppressAutoHyphens/>
      <w:spacing w:after="0" w:line="240" w:lineRule="auto"/>
      <w:jc w:val="both"/>
    </w:pPr>
    <w:rPr>
      <w:rFonts w:ascii="Times New Roman" w:hAnsi="Times New Roman" w:eastAsia="Times New Roman" w:cs="Times New Roman"/>
      <w:kern w:val="1"/>
      <w:sz w:val="24"/>
      <w:szCs w:val="24"/>
      <w:lang w:eastAsia="ar-SA"/>
    </w:rPr>
  </w:style>
  <w:style w:type="paragraph" w:styleId="6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7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Основной текст Знак"/>
    <w:basedOn w:val="2"/>
    <w:link w:val="5"/>
    <w:semiHidden/>
    <w:uiPriority w:val="0"/>
    <w:rPr>
      <w:rFonts w:ascii="Times New Roman" w:hAnsi="Times New Roman" w:eastAsia="Times New Roman" w:cs="Times New Roman"/>
      <w:kern w:val="1"/>
      <w:sz w:val="24"/>
      <w:szCs w:val="24"/>
      <w:lang w:eastAsia="ar-SA"/>
    </w:rPr>
  </w:style>
  <w:style w:type="character" w:customStyle="1" w:styleId="10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4</Pages>
  <Words>872</Words>
  <Characters>4977</Characters>
  <Lines>41</Lines>
  <Paragraphs>11</Paragraphs>
  <TotalTime>192</TotalTime>
  <ScaleCrop>false</ScaleCrop>
  <LinksUpToDate>false</LinksUpToDate>
  <CharactersWithSpaces>5838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2021-02-10T05:08:00Z</dcterms:created>
  <dc:creator>User</dc:creator>
  <cp:lastModifiedBy>Novomonoshkino</cp:lastModifiedBy>
  <cp:lastPrinted>2025-03-24T03:58:06Z</cp:lastPrinted>
  <dcterms:modified xsi:type="dcterms:W3CDTF">2025-03-24T03:58:12Z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C0B12C67678A49D3A694B2307C1789A4_12</vt:lpwstr>
  </property>
</Properties>
</file>