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09F46" w14:textId="40E358D1" w:rsidR="00AC69B1" w:rsidRDefault="007F6776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9862845" r:id="rId8"/>
        </w:pict>
      </w:r>
    </w:p>
    <w:p w14:paraId="6802949D" w14:textId="77777777"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34C8359E" w14:textId="77777777"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776697E6" w14:textId="49153D75" w:rsidR="00D61DDD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E94C3E">
        <w:rPr>
          <w:rFonts w:ascii="Times New Roman" w:hAnsi="Times New Roman"/>
          <w:b/>
          <w:sz w:val="24"/>
        </w:rPr>
        <w:t>ВОСКРЕСЕСКОГО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14:paraId="7751249B" w14:textId="01129F20"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14:paraId="00423684" w14:textId="7FEC7034"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29AAEDF1" w14:textId="3F2A08A8" w:rsidR="005554C5" w:rsidRDefault="00FC2BF5" w:rsidP="00BC213C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E94C3E">
        <w:rPr>
          <w:rFonts w:ascii="Times New Roman" w:hAnsi="Times New Roman"/>
          <w:bCs/>
          <w:sz w:val="24"/>
        </w:rPr>
        <w:t>3</w:t>
      </w:r>
      <w:r w:rsidR="005554C5">
        <w:rPr>
          <w:rFonts w:ascii="Times New Roman" w:hAnsi="Times New Roman"/>
          <w:bCs/>
          <w:sz w:val="24"/>
        </w:rPr>
        <w:t>0.11.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г.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№</w:t>
      </w:r>
      <w:r w:rsidR="00F632C6">
        <w:rPr>
          <w:rFonts w:ascii="Times New Roman" w:hAnsi="Times New Roman"/>
          <w:bCs/>
          <w:sz w:val="24"/>
        </w:rPr>
        <w:t xml:space="preserve"> 37</w:t>
      </w:r>
    </w:p>
    <w:p w14:paraId="35DE474B" w14:textId="1452FAE9" w:rsidR="00D61DDD" w:rsidRPr="005554C5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  <w:proofErr w:type="spellStart"/>
      <w:r w:rsidR="00E94C3E">
        <w:rPr>
          <w:rFonts w:ascii="Times New Roman" w:hAnsi="Times New Roman"/>
          <w:bCs/>
          <w:sz w:val="24"/>
        </w:rPr>
        <w:t>Воскресенка</w:t>
      </w:r>
      <w:proofErr w:type="spellEnd"/>
    </w:p>
    <w:p w14:paraId="2B61E216" w14:textId="63B23C2B"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r w:rsidR="00E94C3E">
        <w:rPr>
          <w:rFonts w:ascii="Times New Roman" w:hAnsi="Times New Roman" w:cs="Times New Roman"/>
          <w:sz w:val="24"/>
          <w:szCs w:val="24"/>
        </w:rPr>
        <w:t>Воскресенский</w:t>
      </w:r>
      <w:r w:rsidR="00E720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E94C3E">
        <w:rPr>
          <w:rFonts w:ascii="Times New Roman" w:hAnsi="Times New Roman" w:cs="Times New Roman"/>
          <w:sz w:val="24"/>
          <w:szCs w:val="24"/>
        </w:rPr>
        <w:t>Воскресенский</w:t>
      </w:r>
      <w:r w:rsidR="009A3B8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49">
        <w:rPr>
          <w:rFonts w:ascii="Times New Roman" w:hAnsi="Times New Roman" w:cs="Times New Roman"/>
          <w:sz w:val="24"/>
          <w:szCs w:val="24"/>
        </w:rPr>
        <w:t>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14:paraId="652B37A9" w14:textId="77777777"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14:paraId="46034E26" w14:textId="77777777"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14:paraId="21617C1F" w14:textId="77777777" w:rsidR="00E94C3E" w:rsidRDefault="00E94C3E" w:rsidP="00E94C3E">
      <w:pPr>
        <w:pStyle w:val="21"/>
        <w:shd w:val="clear" w:color="auto" w:fill="auto"/>
        <w:spacing w:before="0" w:after="283" w:line="240" w:lineRule="exact"/>
        <w:ind w:left="600" w:firstLine="0"/>
        <w:jc w:val="center"/>
        <w:rPr>
          <w:rStyle w:val="20"/>
          <w:color w:val="000000"/>
        </w:rPr>
      </w:pPr>
    </w:p>
    <w:p w14:paraId="29F66B60" w14:textId="33E373CD" w:rsidR="00D61DDD" w:rsidRPr="00E94C3E" w:rsidRDefault="00E94C3E" w:rsidP="00E94C3E">
      <w:pPr>
        <w:pStyle w:val="21"/>
        <w:shd w:val="clear" w:color="auto" w:fill="auto"/>
        <w:spacing w:before="0" w:after="283" w:line="240" w:lineRule="exact"/>
        <w:ind w:left="600" w:firstLine="0"/>
        <w:jc w:val="center"/>
      </w:pPr>
      <w:r>
        <w:rPr>
          <w:rStyle w:val="20"/>
          <w:color w:val="000000"/>
        </w:rPr>
        <w:t>ПОСТАНОВЛЯЮ:</w:t>
      </w:r>
    </w:p>
    <w:p w14:paraId="6D81FC64" w14:textId="7B03D40B" w:rsidR="00962DA8" w:rsidRPr="001B75CF" w:rsidRDefault="00584961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 xml:space="preserve">Принять Порядок </w:t>
      </w:r>
      <w:proofErr w:type="gramStart"/>
      <w:r w:rsidR="00F14E62"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</w:t>
      </w:r>
      <w:proofErr w:type="gramEnd"/>
      <w:r w:rsidR="001B3C49">
        <w:rPr>
          <w:sz w:val="24"/>
          <w:szCs w:val="24"/>
        </w:rPr>
        <w:t xml:space="preserve"> </w:t>
      </w:r>
      <w:r w:rsidR="00FC2BF5">
        <w:rPr>
          <w:sz w:val="24"/>
          <w:szCs w:val="24"/>
        </w:rPr>
        <w:t>Хмелевск</w:t>
      </w:r>
      <w:r w:rsidR="00E720F9">
        <w:rPr>
          <w:sz w:val="24"/>
          <w:szCs w:val="24"/>
        </w:rPr>
        <w:t>ий</w:t>
      </w:r>
      <w:r w:rsidR="00FC2BF5">
        <w:rPr>
          <w:sz w:val="24"/>
          <w:szCs w:val="24"/>
        </w:rPr>
        <w:t xml:space="preserve"> сельсовета </w:t>
      </w:r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</w:t>
      </w:r>
      <w:r w:rsidR="00E94C3E">
        <w:rPr>
          <w:sz w:val="24"/>
          <w:szCs w:val="24"/>
        </w:rPr>
        <w:t xml:space="preserve">Воскресенский </w:t>
      </w:r>
      <w:r w:rsidR="00FC2BF5">
        <w:rPr>
          <w:sz w:val="24"/>
          <w:szCs w:val="24"/>
        </w:rPr>
        <w:t>сельсовет</w:t>
      </w:r>
      <w:r w:rsidR="001B3C49">
        <w:rPr>
          <w:sz w:val="24"/>
          <w:szCs w:val="24"/>
        </w:rPr>
        <w:t xml:space="preserve">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14:paraId="2EBC8336" w14:textId="3B36A847" w:rsidR="00962DA8" w:rsidRPr="001B75CF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94C3E">
        <w:rPr>
          <w:rFonts w:ascii="Times New Roman" w:hAnsi="Times New Roman" w:cs="Times New Roman"/>
          <w:sz w:val="24"/>
          <w:szCs w:val="24"/>
        </w:rPr>
        <w:t>постановление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1028443" w14:textId="3AE286AE" w:rsidR="00F14E62" w:rsidRPr="001B75CF" w:rsidRDefault="00F14E62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5554C5">
        <w:rPr>
          <w:rFonts w:ascii="Times New Roman" w:hAnsi="Times New Roman" w:cs="Times New Roman"/>
          <w:sz w:val="24"/>
          <w:szCs w:val="24"/>
        </w:rPr>
        <w:t>Постановление №24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5554C5">
        <w:rPr>
          <w:rFonts w:ascii="Times New Roman" w:hAnsi="Times New Roman" w:cs="Times New Roman"/>
          <w:sz w:val="24"/>
          <w:szCs w:val="24"/>
        </w:rPr>
        <w:t xml:space="preserve"> 26.08.</w:t>
      </w:r>
      <w:r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</w:t>
      </w:r>
      <w:r w:rsidR="00E94C3E">
        <w:rPr>
          <w:rFonts w:ascii="Times New Roman" w:hAnsi="Times New Roman" w:cs="Times New Roman"/>
          <w:sz w:val="24"/>
          <w:szCs w:val="24"/>
        </w:rPr>
        <w:t>Воскресенский</w:t>
      </w:r>
      <w:r w:rsidR="00E720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720F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14:paraId="509D2A36" w14:textId="77777777" w:rsidR="00E94C3E" w:rsidRPr="00E94C3E" w:rsidRDefault="00F14E62" w:rsidP="007F6776">
      <w:pPr>
        <w:pStyle w:val="21"/>
        <w:shd w:val="clear" w:color="auto" w:fill="auto"/>
        <w:spacing w:before="0" w:line="240" w:lineRule="exact"/>
        <w:ind w:firstLine="0"/>
        <w:rPr>
          <w:color w:val="000000"/>
          <w:sz w:val="24"/>
          <w:szCs w:val="24"/>
        </w:rPr>
      </w:pPr>
      <w:bookmarkStart w:id="0" w:name="_GoBack"/>
      <w:bookmarkEnd w:id="0"/>
      <w:r w:rsidRPr="001B75CF">
        <w:rPr>
          <w:sz w:val="24"/>
          <w:szCs w:val="24"/>
        </w:rPr>
        <w:t>4</w:t>
      </w:r>
      <w:r w:rsidR="00962DA8" w:rsidRPr="001B75CF">
        <w:rPr>
          <w:sz w:val="24"/>
          <w:szCs w:val="24"/>
        </w:rPr>
        <w:t>. </w:t>
      </w:r>
      <w:r w:rsidR="00AC69B1">
        <w:rPr>
          <w:sz w:val="24"/>
          <w:szCs w:val="24"/>
        </w:rPr>
        <w:t xml:space="preserve"> </w:t>
      </w:r>
      <w:r w:rsidR="00E94C3E" w:rsidRPr="00E94C3E">
        <w:rPr>
          <w:sz w:val="24"/>
          <w:szCs w:val="24"/>
        </w:rPr>
        <w:t xml:space="preserve">Настоящее постановление разместить на информационных стендах администрации сельсовета, а также на странице Воскресенского  сельсовета Официального сайта муниципального образования </w:t>
      </w:r>
      <w:proofErr w:type="spellStart"/>
      <w:r w:rsidR="00E94C3E" w:rsidRPr="00E94C3E">
        <w:rPr>
          <w:sz w:val="24"/>
          <w:szCs w:val="24"/>
        </w:rPr>
        <w:t>Заринский</w:t>
      </w:r>
      <w:proofErr w:type="spellEnd"/>
      <w:r w:rsidR="00E94C3E" w:rsidRPr="00E94C3E">
        <w:rPr>
          <w:sz w:val="24"/>
          <w:szCs w:val="24"/>
        </w:rPr>
        <w:t xml:space="preserve"> район.</w:t>
      </w:r>
    </w:p>
    <w:p w14:paraId="38693E8C" w14:textId="77777777" w:rsidR="00E94C3E" w:rsidRPr="007359A0" w:rsidRDefault="00E94C3E" w:rsidP="00E94C3E">
      <w:pPr>
        <w:pStyle w:val="21"/>
        <w:shd w:val="clear" w:color="auto" w:fill="auto"/>
        <w:spacing w:before="0" w:line="240" w:lineRule="exact"/>
        <w:ind w:firstLine="0"/>
        <w:rPr>
          <w:rStyle w:val="20"/>
          <w:color w:val="000000"/>
        </w:rPr>
      </w:pPr>
    </w:p>
    <w:p w14:paraId="2898C96B" w14:textId="2FB5DCE3" w:rsidR="00F14E62" w:rsidRPr="001B75CF" w:rsidRDefault="00F14E62" w:rsidP="00962DA8">
      <w:pPr>
        <w:pStyle w:val="ConsPlusNormal"/>
        <w:jc w:val="both"/>
        <w:rPr>
          <w:sz w:val="24"/>
          <w:szCs w:val="24"/>
        </w:rPr>
      </w:pPr>
    </w:p>
    <w:p w14:paraId="0873E7DD" w14:textId="77777777" w:rsidR="00152937" w:rsidRPr="001B75C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CD719E" w14:textId="1F4459DF" w:rsidR="00AC69B1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DAC8D" w14:textId="7781E4BF" w:rsidR="002470E2" w:rsidRPr="001B75CF" w:rsidRDefault="00E94C3E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2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2626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C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</w:p>
    <w:p w14:paraId="17119290" w14:textId="77777777" w:rsidR="000A3462" w:rsidRPr="001B75C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6306" w14:textId="77777777" w:rsidR="006B1BD9" w:rsidRPr="001B75CF" w:rsidRDefault="006B1BD9">
      <w:pPr>
        <w:pStyle w:val="a7"/>
        <w:spacing w:before="0" w:beforeAutospacing="0" w:after="0" w:afterAutospacing="0"/>
        <w:jc w:val="both"/>
      </w:pPr>
    </w:p>
    <w:p w14:paraId="237E1087" w14:textId="77777777" w:rsidR="006A6438" w:rsidRPr="001B75CF" w:rsidRDefault="006A6438">
      <w:pPr>
        <w:pStyle w:val="a7"/>
        <w:spacing w:before="0" w:beforeAutospacing="0" w:after="0" w:afterAutospacing="0"/>
        <w:jc w:val="both"/>
      </w:pPr>
    </w:p>
    <w:p w14:paraId="364CD05A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3BE1E736" w14:textId="77777777" w:rsidR="001E6997" w:rsidRPr="001B75CF" w:rsidRDefault="001E6997">
      <w:pPr>
        <w:pStyle w:val="a7"/>
        <w:spacing w:before="0" w:beforeAutospacing="0" w:after="0" w:afterAutospacing="0"/>
        <w:jc w:val="both"/>
      </w:pPr>
    </w:p>
    <w:p w14:paraId="646FC647" w14:textId="77777777" w:rsidR="00F14E62" w:rsidRPr="001B75CF" w:rsidRDefault="00F14E62">
      <w:pPr>
        <w:pStyle w:val="a7"/>
        <w:spacing w:before="0" w:beforeAutospacing="0" w:after="0" w:afterAutospacing="0"/>
        <w:jc w:val="both"/>
      </w:pPr>
    </w:p>
    <w:p w14:paraId="2F166C75" w14:textId="77777777"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1B7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961B" w14:textId="79A7C0C5" w:rsidR="002B211C" w:rsidRPr="00E94C3E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E94C3E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E94C3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0CA35DF" w14:textId="77B508C3" w:rsidR="006A6438" w:rsidRPr="00E94C3E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E94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94C3E" w:rsidRPr="00E94C3E">
        <w:rPr>
          <w:rFonts w:ascii="Times New Roman" w:hAnsi="Times New Roman" w:cs="Times New Roman"/>
          <w:sz w:val="24"/>
          <w:szCs w:val="24"/>
        </w:rPr>
        <w:t>Воскресенского</w:t>
      </w:r>
      <w:r w:rsidRPr="00E94C3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388157FF" w14:textId="4A9AF038"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E94C3E">
        <w:rPr>
          <w:rFonts w:ascii="Times New Roman" w:hAnsi="Times New Roman" w:cs="Times New Roman"/>
          <w:sz w:val="24"/>
          <w:szCs w:val="24"/>
        </w:rPr>
        <w:t>о</w:t>
      </w:r>
      <w:r w:rsidR="004B618A" w:rsidRPr="00E94C3E">
        <w:rPr>
          <w:rFonts w:ascii="Times New Roman" w:hAnsi="Times New Roman" w:cs="Times New Roman"/>
          <w:sz w:val="24"/>
          <w:szCs w:val="24"/>
        </w:rPr>
        <w:t>т</w:t>
      </w:r>
      <w:r w:rsidR="006A6438" w:rsidRPr="00E94C3E">
        <w:rPr>
          <w:rFonts w:ascii="Times New Roman" w:hAnsi="Times New Roman" w:cs="Times New Roman"/>
          <w:sz w:val="24"/>
          <w:szCs w:val="24"/>
        </w:rPr>
        <w:t xml:space="preserve">     </w:t>
      </w:r>
      <w:r w:rsidR="00E94C3E">
        <w:rPr>
          <w:rFonts w:ascii="Times New Roman" w:hAnsi="Times New Roman" w:cs="Times New Roman"/>
          <w:sz w:val="24"/>
          <w:szCs w:val="24"/>
        </w:rPr>
        <w:t>3</w:t>
      </w:r>
      <w:r w:rsidRPr="00E94C3E">
        <w:rPr>
          <w:rFonts w:ascii="Times New Roman" w:hAnsi="Times New Roman" w:cs="Times New Roman"/>
          <w:sz w:val="24"/>
          <w:szCs w:val="24"/>
        </w:rPr>
        <w:t>0</w:t>
      </w:r>
      <w:r w:rsidR="0023770C" w:rsidRPr="00E94C3E">
        <w:rPr>
          <w:rFonts w:ascii="Times New Roman" w:hAnsi="Times New Roman" w:cs="Times New Roman"/>
          <w:sz w:val="24"/>
          <w:szCs w:val="24"/>
        </w:rPr>
        <w:t>.</w:t>
      </w:r>
      <w:r w:rsidR="002B211C" w:rsidRPr="00E94C3E">
        <w:rPr>
          <w:rFonts w:ascii="Times New Roman" w:hAnsi="Times New Roman" w:cs="Times New Roman"/>
          <w:sz w:val="24"/>
          <w:szCs w:val="24"/>
        </w:rPr>
        <w:t>1</w:t>
      </w:r>
      <w:r w:rsidR="006A6438" w:rsidRPr="00E94C3E">
        <w:rPr>
          <w:rFonts w:ascii="Times New Roman" w:hAnsi="Times New Roman" w:cs="Times New Roman"/>
          <w:sz w:val="24"/>
          <w:szCs w:val="24"/>
        </w:rPr>
        <w:t>1</w:t>
      </w:r>
      <w:r w:rsidR="004B618A" w:rsidRPr="00E94C3E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E94C3E">
        <w:rPr>
          <w:rFonts w:ascii="Times New Roman" w:hAnsi="Times New Roman" w:cs="Times New Roman"/>
          <w:sz w:val="24"/>
          <w:szCs w:val="24"/>
        </w:rPr>
        <w:t>21</w:t>
      </w:r>
      <w:r w:rsidR="004B618A" w:rsidRPr="00E94C3E">
        <w:rPr>
          <w:rFonts w:ascii="Times New Roman" w:hAnsi="Times New Roman" w:cs="Times New Roman"/>
          <w:sz w:val="24"/>
          <w:szCs w:val="24"/>
        </w:rPr>
        <w:t xml:space="preserve"> №</w:t>
      </w:r>
      <w:r w:rsidR="004B618A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F632C6">
        <w:rPr>
          <w:rFonts w:ascii="Times New Roman" w:hAnsi="Times New Roman" w:cs="Times New Roman"/>
          <w:sz w:val="24"/>
          <w:szCs w:val="24"/>
        </w:rPr>
        <w:t>37</w:t>
      </w:r>
    </w:p>
    <w:p w14:paraId="55199D03" w14:textId="77777777"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52A971F4" w14:textId="77777777"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49856CC4" w14:textId="65DE8F27"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r w:rsidR="00E94C3E">
        <w:rPr>
          <w:sz w:val="24"/>
          <w:szCs w:val="24"/>
        </w:rPr>
        <w:t>Воскресенский</w:t>
      </w:r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</w:t>
      </w:r>
      <w:r w:rsidR="00E94C3E">
        <w:rPr>
          <w:sz w:val="24"/>
          <w:szCs w:val="24"/>
        </w:rPr>
        <w:t xml:space="preserve"> Воскресенский</w:t>
      </w:r>
      <w:r w:rsidR="006A6438">
        <w:rPr>
          <w:sz w:val="24"/>
          <w:szCs w:val="24"/>
        </w:rPr>
        <w:t xml:space="preserve"> сельсовет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14:paraId="1EAA6DDA" w14:textId="77777777"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14:paraId="0B450516" w14:textId="77777777"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14:paraId="71E0DC01" w14:textId="77777777"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14:paraId="5A650959" w14:textId="70073970"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1B75CF">
        <w:rPr>
          <w:sz w:val="24"/>
          <w:szCs w:val="24"/>
        </w:rPr>
        <w:t>санкционирования оплаты денежных об</w:t>
      </w:r>
      <w:r w:rsidR="005D2493" w:rsidRPr="001B75CF">
        <w:rPr>
          <w:sz w:val="24"/>
          <w:szCs w:val="24"/>
        </w:rPr>
        <w:t>язательств получателей средств</w:t>
      </w:r>
      <w:proofErr w:type="gramEnd"/>
      <w:r w:rsidR="005D2493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r w:rsidR="00E94C3E">
        <w:rPr>
          <w:sz w:val="24"/>
          <w:szCs w:val="24"/>
        </w:rPr>
        <w:t>Воскресенский</w:t>
      </w:r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14:paraId="71248641" w14:textId="77777777"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14:paraId="213F4D2C" w14:textId="77777777"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1" w:name="Par17"/>
      <w:bookmarkEnd w:id="1"/>
      <w:r w:rsidRPr="001B75CF">
        <w:rPr>
          <w:sz w:val="24"/>
          <w:szCs w:val="24"/>
        </w:rPr>
        <w:t>II. Санкционирование оплаты денежных обязательств</w:t>
      </w:r>
    </w:p>
    <w:p w14:paraId="148057A5" w14:textId="6F05ABAD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 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14:paraId="1AAF136F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</w:p>
    <w:p w14:paraId="49894F88" w14:textId="77777777"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14:paraId="33BCF5D0" w14:textId="77777777"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14:paraId="732F0B7E" w14:textId="77777777"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14:paraId="6ED8E64B" w14:textId="77777777"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14:paraId="1207BF7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740E32" w:rsidRPr="00E94C3E">
        <w:rPr>
          <w:sz w:val="24"/>
          <w:szCs w:val="24"/>
        </w:rPr>
        <w:t>Со</w:t>
      </w:r>
      <w:r w:rsidR="00E83F2C" w:rsidRPr="00E94C3E">
        <w:rPr>
          <w:sz w:val="24"/>
          <w:szCs w:val="24"/>
        </w:rPr>
        <w:t>брания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 ,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14:paraId="4E48E137" w14:textId="77777777"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2" w:name="Par24"/>
      <w:bookmarkEnd w:id="2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</w:t>
      </w:r>
      <w:r w:rsidRPr="001B75CF">
        <w:rPr>
          <w:sz w:val="24"/>
          <w:szCs w:val="24"/>
        </w:rPr>
        <w:lastRenderedPageBreak/>
        <w:t>финансирования 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14:paraId="5CF4E288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14:paraId="39A3564C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14:paraId="4A3261BF" w14:textId="2DEA57A2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>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E94C3E">
        <w:rPr>
          <w:sz w:val="24"/>
          <w:szCs w:val="24"/>
        </w:rPr>
        <w:t>главой</w:t>
      </w:r>
      <w:r w:rsidR="000E01F2" w:rsidRPr="00E94C3E">
        <w:rPr>
          <w:sz w:val="24"/>
          <w:szCs w:val="24"/>
        </w:rPr>
        <w:t xml:space="preserve"> сельсовета</w:t>
      </w:r>
      <w:r w:rsidR="00DE4DB2" w:rsidRPr="00E94C3E">
        <w:rPr>
          <w:sz w:val="24"/>
          <w:szCs w:val="24"/>
        </w:rPr>
        <w:t xml:space="preserve"> </w:t>
      </w:r>
      <w:r w:rsidR="00561AE2" w:rsidRPr="00561AE2">
        <w:rPr>
          <w:sz w:val="24"/>
          <w:szCs w:val="24"/>
        </w:rPr>
        <w:t xml:space="preserve">  </w:t>
      </w:r>
      <w:r w:rsidRPr="00561AE2">
        <w:rPr>
          <w:sz w:val="24"/>
          <w:szCs w:val="24"/>
        </w:rPr>
        <w:t>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  <w:proofErr w:type="gramEnd"/>
    </w:p>
    <w:p w14:paraId="09DCC8D0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14:paraId="761080AB" w14:textId="77777777"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14:paraId="7225074B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14:paraId="1195CD19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14:paraId="3AE9ED82" w14:textId="77777777"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14:paraId="3B495B42" w14:textId="77777777"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14:paraId="083ED450" w14:textId="77777777"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</w:t>
      </w:r>
      <w:proofErr w:type="gramStart"/>
      <w:r w:rsidR="00757452" w:rsidRPr="001B75CF">
        <w:rPr>
          <w:sz w:val="24"/>
          <w:szCs w:val="24"/>
        </w:rPr>
        <w:t>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>).</w:t>
      </w:r>
    </w:p>
    <w:p w14:paraId="6D63B2AA" w14:textId="77777777"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14:paraId="24CA070A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43"/>
      <w:bookmarkEnd w:id="3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14:paraId="757CD808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14:paraId="51789D19" w14:textId="66278DBE"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lastRenderedPageBreak/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  <w:proofErr w:type="gramEnd"/>
    </w:p>
    <w:p w14:paraId="1B2F9B08" w14:textId="77777777"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14:paraId="0C5B384F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14:paraId="228BDD3B" w14:textId="77777777"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14:paraId="6AB2F28D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14:paraId="6E100E6B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14:paraId="79062118" w14:textId="77777777"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14:paraId="7B308A3B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14:paraId="1033E4A9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14:paraId="31D7D82D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14:paraId="408CF35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14:paraId="7A6024E6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6"/>
      <w:bookmarkEnd w:id="4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14:paraId="557472A8" w14:textId="77777777"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14:paraId="6F5F6E78" w14:textId="77777777"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3B1DF0D3" w14:textId="77777777"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14:paraId="06AC929E" w14:textId="77777777"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5" w:name="Par58"/>
      <w:bookmarkEnd w:id="5"/>
      <w:r w:rsidRPr="001B75CF">
        <w:rPr>
          <w:sz w:val="24"/>
          <w:szCs w:val="24"/>
        </w:rPr>
        <w:lastRenderedPageBreak/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14:paraId="25816136" w14:textId="77777777"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14:paraId="6F7B15BA" w14:textId="77777777"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14:paraId="5FFD7ADA" w14:textId="77777777"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14:paraId="1A5EE7D2" w14:textId="77777777"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14:paraId="45F028F9" w14:textId="77777777"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2960AF73" w14:textId="77777777" w:rsidR="00DA38AC" w:rsidRPr="001B75CF" w:rsidRDefault="00757452" w:rsidP="00DA38AC">
      <w:pPr>
        <w:pStyle w:val="ConsPlusNormal"/>
        <w:ind w:firstLine="709"/>
        <w:jc w:val="both"/>
      </w:pPr>
      <w:bookmarkStart w:id="6" w:name="Par61"/>
      <w:bookmarkEnd w:id="6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14:paraId="7D37A431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14:paraId="5AA2EEB3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14:paraId="37AC2F75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14:paraId="63A55A9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14:paraId="599150CF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14:paraId="36D5FC00" w14:textId="77777777"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7" w:name="Par71"/>
      <w:bookmarkEnd w:id="7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14:paraId="4A316DEE" w14:textId="77777777"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14:paraId="65532CCF" w14:textId="77777777"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proofErr w:type="gramEnd"/>
      <w:r w:rsidRPr="001B75CF">
        <w:rPr>
          <w:sz w:val="24"/>
          <w:szCs w:val="24"/>
        </w:rPr>
        <w:t xml:space="preserve">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14:paraId="42EAE9E0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1B75CF">
        <w:rPr>
          <w:sz w:val="24"/>
          <w:szCs w:val="24"/>
        </w:rPr>
        <w:lastRenderedPageBreak/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14:paraId="491B06B3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2CDCD014" w14:textId="77777777"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14:paraId="2E275AF2" w14:textId="77777777"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14:paraId="36D8BAED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proofErr w:type="spellStart"/>
      <w:r w:rsidR="00AE4C7C" w:rsidRPr="001B75CF">
        <w:rPr>
          <w:sz w:val="24"/>
          <w:szCs w:val="24"/>
        </w:rPr>
        <w:t>непревышение</w:t>
      </w:r>
      <w:proofErr w:type="spellEnd"/>
      <w:r w:rsidR="00AE4C7C" w:rsidRPr="001B75CF">
        <w:rPr>
          <w:sz w:val="24"/>
          <w:szCs w:val="24"/>
        </w:rPr>
        <w:t xml:space="preserve">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14:paraId="3387D4BD" w14:textId="77777777"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14:paraId="7CF92ACD" w14:textId="77777777"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14:paraId="7DEBF9FF" w14:textId="77777777"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14:paraId="60E2B1D5" w14:textId="77777777"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14:paraId="73CD1E81" w14:textId="77777777"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14:paraId="1F182ACF" w14:textId="77777777"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</w:p>
    <w:p w14:paraId="7D2F090F" w14:textId="77777777"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14:paraId="107B77B1" w14:textId="77777777"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14:paraId="6BAB82DC" w14:textId="33023AAD"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r w:rsidR="00F632C6">
        <w:rPr>
          <w:sz w:val="24"/>
          <w:szCs w:val="24"/>
        </w:rPr>
        <w:t xml:space="preserve">Воскресенский </w:t>
      </w:r>
      <w:r w:rsidR="00FA37AA">
        <w:rPr>
          <w:sz w:val="24"/>
          <w:szCs w:val="24"/>
        </w:rPr>
        <w:t xml:space="preserve">сельсовет </w:t>
      </w:r>
      <w:proofErr w:type="spellStart"/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proofErr w:type="spellEnd"/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14:paraId="2DC82FA7" w14:textId="77777777"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14) </w:t>
      </w:r>
      <w:proofErr w:type="spellStart"/>
      <w:r w:rsidRPr="001B75CF">
        <w:rPr>
          <w:sz w:val="24"/>
          <w:szCs w:val="24"/>
        </w:rPr>
        <w:t>неопережение</w:t>
      </w:r>
      <w:proofErr w:type="spellEnd"/>
      <w:r w:rsidRPr="001B75CF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14:paraId="73D8EBB6" w14:textId="77777777"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14:paraId="63D7A159" w14:textId="77777777"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14:paraId="6255B377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14:paraId="0CD2B7CC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>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0AE1BF3D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14:paraId="11724E7F" w14:textId="77777777"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14:paraId="693A0E9D" w14:textId="77777777"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14:paraId="734F8AE1" w14:textId="77777777"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4D8FBE84" w14:textId="77777777"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1E8CB3A2" w14:textId="77777777"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</w:t>
      </w:r>
      <w:proofErr w:type="spellStart"/>
      <w:r w:rsidR="00A3398B" w:rsidRPr="001B75CF">
        <w:rPr>
          <w:sz w:val="24"/>
          <w:szCs w:val="24"/>
        </w:rPr>
        <w:t>непревышение</w:t>
      </w:r>
      <w:proofErr w:type="spellEnd"/>
      <w:r w:rsidR="00A3398B" w:rsidRPr="001B75CF">
        <w:rPr>
          <w:sz w:val="24"/>
          <w:szCs w:val="24"/>
        </w:rPr>
        <w:t xml:space="preserve">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14:paraId="16D413FD" w14:textId="77777777"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9" w:name="Par85"/>
      <w:bookmarkEnd w:id="9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14:paraId="610F84FC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14:paraId="2B6D9A9B" w14:textId="77777777"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14:paraId="26D0E4BB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36E3AB28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5729F379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7F6E4FE8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7932"/>
    <w:rsid w:val="007D0393"/>
    <w:rsid w:val="007F5477"/>
    <w:rsid w:val="007F6776"/>
    <w:rsid w:val="008136E8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4C3E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632C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DF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E94C3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94C3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4C3E"/>
    <w:pPr>
      <w:widowControl w:val="0"/>
      <w:shd w:val="clear" w:color="auto" w:fill="FFFFFF"/>
      <w:spacing w:before="300" w:after="0" w:line="278" w:lineRule="exact"/>
      <w:ind w:hanging="148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E94C3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94C3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4C3E"/>
    <w:pPr>
      <w:widowControl w:val="0"/>
      <w:shd w:val="clear" w:color="auto" w:fill="FFFFFF"/>
      <w:spacing w:before="300" w:after="0" w:line="278" w:lineRule="exact"/>
      <w:ind w:hanging="148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78A0-8EF7-453B-A106-4F098342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ПК1</cp:lastModifiedBy>
  <cp:revision>16</cp:revision>
  <cp:lastPrinted>2021-12-01T04:17:00Z</cp:lastPrinted>
  <dcterms:created xsi:type="dcterms:W3CDTF">2021-11-25T01:39:00Z</dcterms:created>
  <dcterms:modified xsi:type="dcterms:W3CDTF">2021-12-01T04:21:00Z</dcterms:modified>
</cp:coreProperties>
</file>