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64" w:rsidRPr="00752464" w:rsidRDefault="00752464" w:rsidP="00752464">
      <w:pPr>
        <w:pStyle w:val="a7"/>
        <w:rPr>
          <w:b/>
          <w:sz w:val="26"/>
          <w:szCs w:val="26"/>
        </w:rPr>
      </w:pPr>
    </w:p>
    <w:p w:rsidR="00752464" w:rsidRPr="00752464" w:rsidRDefault="00752464" w:rsidP="00752464">
      <w:pPr>
        <w:pStyle w:val="a5"/>
        <w:rPr>
          <w:b w:val="0"/>
          <w:sz w:val="26"/>
          <w:szCs w:val="26"/>
          <w:lang w:val="ru-RU"/>
        </w:rPr>
      </w:pPr>
    </w:p>
    <w:p w:rsidR="00752464" w:rsidRPr="00752464" w:rsidRDefault="00752464" w:rsidP="00752464">
      <w:pPr>
        <w:pStyle w:val="a5"/>
        <w:rPr>
          <w:sz w:val="26"/>
          <w:szCs w:val="26"/>
        </w:rPr>
      </w:pPr>
      <w:r w:rsidRPr="00752464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-488950</wp:posOffset>
            </wp:positionV>
            <wp:extent cx="731520" cy="640080"/>
            <wp:effectExtent l="19050" t="0" r="0" b="0"/>
            <wp:wrapSquare wrapText="bothSides"/>
            <wp:docPr id="1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2464" w:rsidRPr="00752464" w:rsidRDefault="00752464" w:rsidP="00752464">
      <w:pPr>
        <w:pStyle w:val="a5"/>
        <w:rPr>
          <w:sz w:val="26"/>
          <w:szCs w:val="26"/>
        </w:rPr>
      </w:pPr>
      <w:r w:rsidRPr="00752464">
        <w:rPr>
          <w:sz w:val="26"/>
          <w:szCs w:val="26"/>
        </w:rPr>
        <w:t xml:space="preserve">АДМИНИСТРАЦИЯ </w:t>
      </w:r>
      <w:r w:rsidRPr="00752464">
        <w:rPr>
          <w:sz w:val="26"/>
          <w:szCs w:val="26"/>
          <w:lang w:val="ru-RU"/>
        </w:rPr>
        <w:t xml:space="preserve">ТЯГУНСКОГО </w:t>
      </w:r>
      <w:r w:rsidRPr="00752464">
        <w:rPr>
          <w:sz w:val="26"/>
          <w:szCs w:val="26"/>
        </w:rPr>
        <w:t xml:space="preserve"> СЕЛЬСОВЕТА</w:t>
      </w:r>
    </w:p>
    <w:p w:rsidR="00752464" w:rsidRPr="00752464" w:rsidRDefault="00752464" w:rsidP="00752464">
      <w:pPr>
        <w:pStyle w:val="a5"/>
        <w:rPr>
          <w:sz w:val="26"/>
          <w:szCs w:val="26"/>
        </w:rPr>
      </w:pPr>
      <w:r w:rsidRPr="00752464">
        <w:rPr>
          <w:sz w:val="26"/>
          <w:szCs w:val="26"/>
        </w:rPr>
        <w:t>ЗАРИНСКОГО РАЙОНА АЛТАЙСКОГО КРАЯ</w:t>
      </w:r>
    </w:p>
    <w:p w:rsidR="00752464" w:rsidRPr="00752464" w:rsidRDefault="00752464" w:rsidP="007524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2464" w:rsidRPr="00752464" w:rsidRDefault="00752464" w:rsidP="007524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46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52464" w:rsidRPr="00752464" w:rsidRDefault="00752464" w:rsidP="00752464">
      <w:pPr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 22.04.2013</w:t>
      </w:r>
      <w:r w:rsidRPr="00752464">
        <w:rPr>
          <w:rFonts w:ascii="Times New Roman" w:hAnsi="Times New Roman" w:cs="Times New Roman"/>
          <w:sz w:val="26"/>
          <w:szCs w:val="26"/>
        </w:rPr>
        <w:tab/>
      </w:r>
      <w:r w:rsidRPr="00752464">
        <w:rPr>
          <w:rFonts w:ascii="Times New Roman" w:hAnsi="Times New Roman" w:cs="Times New Roman"/>
          <w:sz w:val="26"/>
          <w:szCs w:val="26"/>
        </w:rPr>
        <w:tab/>
      </w:r>
      <w:r w:rsidRPr="00752464">
        <w:rPr>
          <w:rFonts w:ascii="Times New Roman" w:hAnsi="Times New Roman" w:cs="Times New Roman"/>
          <w:sz w:val="26"/>
          <w:szCs w:val="26"/>
        </w:rPr>
        <w:tab/>
      </w:r>
      <w:r w:rsidRPr="00752464">
        <w:rPr>
          <w:rFonts w:ascii="Times New Roman" w:hAnsi="Times New Roman" w:cs="Times New Roman"/>
          <w:sz w:val="26"/>
          <w:szCs w:val="26"/>
        </w:rPr>
        <w:tab/>
      </w:r>
      <w:r w:rsidRPr="00752464">
        <w:rPr>
          <w:rFonts w:ascii="Times New Roman" w:hAnsi="Times New Roman" w:cs="Times New Roman"/>
          <w:sz w:val="26"/>
          <w:szCs w:val="26"/>
        </w:rPr>
        <w:tab/>
      </w:r>
      <w:r w:rsidRPr="00752464">
        <w:rPr>
          <w:rFonts w:ascii="Times New Roman" w:hAnsi="Times New Roman" w:cs="Times New Roman"/>
          <w:sz w:val="26"/>
          <w:szCs w:val="26"/>
        </w:rPr>
        <w:tab/>
      </w:r>
      <w:r w:rsidRPr="00752464">
        <w:rPr>
          <w:rFonts w:ascii="Times New Roman" w:hAnsi="Times New Roman" w:cs="Times New Roman"/>
          <w:sz w:val="26"/>
          <w:szCs w:val="26"/>
        </w:rPr>
        <w:tab/>
      </w:r>
      <w:r w:rsidRPr="00752464">
        <w:rPr>
          <w:rFonts w:ascii="Times New Roman" w:hAnsi="Times New Roman" w:cs="Times New Roman"/>
          <w:sz w:val="26"/>
          <w:szCs w:val="26"/>
        </w:rPr>
        <w:tab/>
      </w:r>
      <w:r w:rsidRPr="00752464">
        <w:rPr>
          <w:rFonts w:ascii="Times New Roman" w:hAnsi="Times New Roman" w:cs="Times New Roman"/>
          <w:sz w:val="26"/>
          <w:szCs w:val="26"/>
        </w:rPr>
        <w:tab/>
      </w:r>
      <w:r w:rsidRPr="00752464">
        <w:rPr>
          <w:rFonts w:ascii="Times New Roman" w:hAnsi="Times New Roman" w:cs="Times New Roman"/>
          <w:sz w:val="26"/>
          <w:szCs w:val="26"/>
        </w:rPr>
        <w:tab/>
      </w:r>
      <w:r w:rsidRPr="00752464">
        <w:rPr>
          <w:rFonts w:ascii="Times New Roman" w:hAnsi="Times New Roman" w:cs="Times New Roman"/>
          <w:sz w:val="26"/>
          <w:szCs w:val="26"/>
        </w:rPr>
        <w:tab/>
        <w:t>№27</w:t>
      </w:r>
    </w:p>
    <w:p w:rsidR="00752464" w:rsidRPr="00752464" w:rsidRDefault="00752464" w:rsidP="007524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52464">
        <w:rPr>
          <w:rFonts w:ascii="Times New Roman" w:hAnsi="Times New Roman" w:cs="Times New Roman"/>
          <w:b/>
          <w:sz w:val="26"/>
          <w:szCs w:val="26"/>
        </w:rPr>
        <w:t>ст</w:t>
      </w:r>
      <w:proofErr w:type="gramStart"/>
      <w:r w:rsidRPr="00752464">
        <w:rPr>
          <w:rFonts w:ascii="Times New Roman" w:hAnsi="Times New Roman" w:cs="Times New Roman"/>
          <w:b/>
          <w:sz w:val="26"/>
          <w:szCs w:val="26"/>
        </w:rPr>
        <w:t>.Т</w:t>
      </w:r>
      <w:proofErr w:type="gramEnd"/>
      <w:r w:rsidRPr="00752464">
        <w:rPr>
          <w:rFonts w:ascii="Times New Roman" w:hAnsi="Times New Roman" w:cs="Times New Roman"/>
          <w:b/>
          <w:sz w:val="26"/>
          <w:szCs w:val="26"/>
        </w:rPr>
        <w:t>ягун</w:t>
      </w:r>
      <w:proofErr w:type="spellEnd"/>
    </w:p>
    <w:p w:rsidR="00752464" w:rsidRPr="00752464" w:rsidRDefault="00752464" w:rsidP="00752464">
      <w:pPr>
        <w:spacing w:line="20" w:lineRule="atLeast"/>
        <w:ind w:right="5755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снос или пересадку зеленых насаждений»</w:t>
      </w:r>
    </w:p>
    <w:p w:rsidR="00752464" w:rsidRPr="00752464" w:rsidRDefault="00752464" w:rsidP="00752464">
      <w:pPr>
        <w:pStyle w:val="aa"/>
        <w:spacing w:before="0" w:beforeAutospacing="0" w:after="0" w:afterAutospacing="0"/>
        <w:ind w:right="4675"/>
        <w:jc w:val="both"/>
        <w:rPr>
          <w:sz w:val="26"/>
          <w:szCs w:val="26"/>
        </w:rPr>
      </w:pPr>
      <w:r w:rsidRPr="00752464">
        <w:rPr>
          <w:sz w:val="26"/>
          <w:szCs w:val="26"/>
        </w:rPr>
        <w:t xml:space="preserve">  </w:t>
      </w:r>
    </w:p>
    <w:p w:rsidR="00752464" w:rsidRPr="00752464" w:rsidRDefault="00752464" w:rsidP="00752464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246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 Уставом  муниципального образования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Тягунский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proofErr w:type="gramEnd"/>
    </w:p>
    <w:p w:rsidR="00752464" w:rsidRPr="00752464" w:rsidRDefault="00752464" w:rsidP="00752464">
      <w:pPr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52464" w:rsidRPr="00752464" w:rsidRDefault="00752464" w:rsidP="00752464">
      <w:pPr>
        <w:spacing w:line="20" w:lineRule="atLeast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ab/>
        <w:t>1.Утвердить Административный регламент предоставления муниципальной услуги «Выдача разрешения на снос или пересадку зеленых насаждений» (прилагается).</w:t>
      </w:r>
    </w:p>
    <w:p w:rsidR="00752464" w:rsidRPr="00752464" w:rsidRDefault="00752464" w:rsidP="00752464">
      <w:pPr>
        <w:pStyle w:val="a7"/>
        <w:spacing w:after="0"/>
        <w:ind w:firstLine="567"/>
        <w:jc w:val="both"/>
        <w:rPr>
          <w:sz w:val="26"/>
          <w:szCs w:val="26"/>
        </w:rPr>
      </w:pPr>
      <w:r w:rsidRPr="00752464">
        <w:rPr>
          <w:sz w:val="26"/>
          <w:szCs w:val="26"/>
        </w:rPr>
        <w:t xml:space="preserve">2.Обнародовать настоящее постановление на официальном сайте муниципального образования </w:t>
      </w:r>
      <w:proofErr w:type="spellStart"/>
      <w:r w:rsidRPr="00752464">
        <w:rPr>
          <w:sz w:val="26"/>
          <w:szCs w:val="26"/>
        </w:rPr>
        <w:t>Тягунский</w:t>
      </w:r>
      <w:proofErr w:type="spellEnd"/>
      <w:r w:rsidRPr="00752464">
        <w:rPr>
          <w:sz w:val="26"/>
          <w:szCs w:val="26"/>
        </w:rPr>
        <w:t xml:space="preserve"> сельсовет </w:t>
      </w:r>
      <w:proofErr w:type="spellStart"/>
      <w:r w:rsidRPr="00752464">
        <w:rPr>
          <w:sz w:val="26"/>
          <w:szCs w:val="26"/>
        </w:rPr>
        <w:t>Заринского</w:t>
      </w:r>
      <w:proofErr w:type="spellEnd"/>
      <w:r w:rsidRPr="00752464">
        <w:rPr>
          <w:sz w:val="26"/>
          <w:szCs w:val="26"/>
        </w:rPr>
        <w:t xml:space="preserve"> района Алтайского края.</w:t>
      </w:r>
    </w:p>
    <w:p w:rsidR="00752464" w:rsidRPr="00752464" w:rsidRDefault="00752464" w:rsidP="007524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75246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5246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52464" w:rsidRPr="00752464" w:rsidRDefault="00752464" w:rsidP="00752464">
      <w:pPr>
        <w:autoSpaceDE w:val="0"/>
        <w:ind w:left="5400"/>
        <w:rPr>
          <w:rFonts w:ascii="Times New Roman" w:hAnsi="Times New Roman" w:cs="Times New Roman"/>
          <w:sz w:val="26"/>
          <w:szCs w:val="26"/>
        </w:rPr>
      </w:pPr>
    </w:p>
    <w:p w:rsidR="00752464" w:rsidRPr="00752464" w:rsidRDefault="00752464" w:rsidP="00752464">
      <w:pPr>
        <w:autoSpaceDE w:val="0"/>
        <w:ind w:left="5400"/>
        <w:rPr>
          <w:rFonts w:ascii="Times New Roman" w:hAnsi="Times New Roman" w:cs="Times New Roman"/>
          <w:sz w:val="26"/>
          <w:szCs w:val="26"/>
        </w:rPr>
      </w:pPr>
    </w:p>
    <w:p w:rsidR="00752464" w:rsidRPr="00752464" w:rsidRDefault="00752464" w:rsidP="00752464">
      <w:pPr>
        <w:pStyle w:val="32"/>
        <w:ind w:firstLine="0"/>
        <w:jc w:val="left"/>
        <w:rPr>
          <w:b/>
          <w:bCs/>
          <w:sz w:val="26"/>
          <w:szCs w:val="26"/>
        </w:rPr>
      </w:pPr>
      <w:r w:rsidRPr="00752464">
        <w:rPr>
          <w:kern w:val="2"/>
          <w:sz w:val="26"/>
          <w:szCs w:val="26"/>
        </w:rPr>
        <w:t xml:space="preserve">Глава </w:t>
      </w:r>
      <w:proofErr w:type="spellStart"/>
      <w:r w:rsidRPr="00752464">
        <w:rPr>
          <w:kern w:val="2"/>
          <w:sz w:val="26"/>
          <w:szCs w:val="26"/>
        </w:rPr>
        <w:t>Тягунского</w:t>
      </w:r>
      <w:proofErr w:type="spellEnd"/>
      <w:r w:rsidRPr="00752464">
        <w:rPr>
          <w:kern w:val="2"/>
          <w:sz w:val="26"/>
          <w:szCs w:val="26"/>
        </w:rPr>
        <w:t xml:space="preserve"> сельсовета</w:t>
      </w:r>
      <w:r w:rsidRPr="00752464">
        <w:rPr>
          <w:kern w:val="2"/>
          <w:sz w:val="26"/>
          <w:szCs w:val="26"/>
        </w:rPr>
        <w:tab/>
      </w:r>
      <w:r w:rsidRPr="00752464">
        <w:rPr>
          <w:kern w:val="2"/>
          <w:sz w:val="26"/>
          <w:szCs w:val="26"/>
        </w:rPr>
        <w:tab/>
      </w:r>
      <w:r w:rsidRPr="00752464">
        <w:rPr>
          <w:kern w:val="2"/>
          <w:sz w:val="26"/>
          <w:szCs w:val="26"/>
        </w:rPr>
        <w:tab/>
      </w:r>
      <w:r w:rsidRPr="00752464">
        <w:rPr>
          <w:kern w:val="2"/>
          <w:sz w:val="26"/>
          <w:szCs w:val="26"/>
        </w:rPr>
        <w:tab/>
      </w:r>
      <w:r w:rsidRPr="00752464">
        <w:rPr>
          <w:kern w:val="2"/>
          <w:sz w:val="26"/>
          <w:szCs w:val="26"/>
        </w:rPr>
        <w:tab/>
      </w:r>
      <w:r w:rsidRPr="00752464">
        <w:rPr>
          <w:kern w:val="2"/>
          <w:sz w:val="26"/>
          <w:szCs w:val="26"/>
        </w:rPr>
        <w:tab/>
        <w:t>А.И.Воробьев</w:t>
      </w:r>
    </w:p>
    <w:p w:rsidR="00752464" w:rsidRPr="00752464" w:rsidRDefault="00752464" w:rsidP="00752464">
      <w:pPr>
        <w:autoSpaceDE w:val="0"/>
        <w:ind w:left="5400"/>
        <w:rPr>
          <w:rFonts w:ascii="Times New Roman" w:hAnsi="Times New Roman" w:cs="Times New Roman"/>
          <w:sz w:val="26"/>
          <w:szCs w:val="26"/>
        </w:rPr>
      </w:pPr>
    </w:p>
    <w:p w:rsidR="00752464" w:rsidRPr="00752464" w:rsidRDefault="00752464" w:rsidP="00752464">
      <w:pPr>
        <w:spacing w:line="2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5148" w:type="dxa"/>
        <w:tblLook w:val="01E0"/>
      </w:tblPr>
      <w:tblGrid>
        <w:gridCol w:w="4422"/>
      </w:tblGrid>
      <w:tr w:rsidR="00752464" w:rsidRPr="00752464" w:rsidTr="00752464">
        <w:tc>
          <w:tcPr>
            <w:tcW w:w="4422" w:type="dxa"/>
            <w:hideMark/>
          </w:tcPr>
          <w:p w:rsidR="00752464" w:rsidRPr="00752464" w:rsidRDefault="0075246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24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УТВЕРЖДЁН</w:t>
            </w:r>
          </w:p>
          <w:p w:rsidR="00752464" w:rsidRPr="00752464" w:rsidRDefault="00752464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2464"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 w:rsidRPr="007524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</w:t>
            </w:r>
            <w:r w:rsidRPr="00752464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  </w:t>
            </w:r>
            <w:proofErr w:type="spellStart"/>
            <w:r w:rsidRPr="00752464">
              <w:rPr>
                <w:rFonts w:ascii="Times New Roman" w:hAnsi="Times New Roman" w:cs="Times New Roman"/>
                <w:sz w:val="26"/>
                <w:szCs w:val="26"/>
              </w:rPr>
              <w:t>Тягунского</w:t>
            </w:r>
            <w:proofErr w:type="spellEnd"/>
            <w:r w:rsidRPr="0075246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 </w:t>
            </w:r>
            <w:proofErr w:type="spellStart"/>
            <w:r w:rsidRPr="00752464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752464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</w:p>
          <w:p w:rsidR="00752464" w:rsidRPr="00752464" w:rsidRDefault="00752464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2464">
              <w:rPr>
                <w:rFonts w:ascii="Times New Roman" w:hAnsi="Times New Roman" w:cs="Times New Roman"/>
                <w:sz w:val="26"/>
                <w:szCs w:val="26"/>
              </w:rPr>
              <w:t xml:space="preserve">от 22.04.2013 № 27 </w:t>
            </w:r>
          </w:p>
        </w:tc>
      </w:tr>
    </w:tbl>
    <w:p w:rsidR="00752464" w:rsidRPr="00752464" w:rsidRDefault="00752464" w:rsidP="00752464">
      <w:pPr>
        <w:spacing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2464" w:rsidRPr="00752464" w:rsidRDefault="00752464" w:rsidP="00752464">
      <w:pPr>
        <w:spacing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464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752464" w:rsidRPr="00752464" w:rsidRDefault="00752464" w:rsidP="00752464">
      <w:pPr>
        <w:spacing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464">
        <w:rPr>
          <w:rFonts w:ascii="Times New Roman" w:hAnsi="Times New Roman" w:cs="Times New Roman"/>
          <w:b/>
          <w:sz w:val="26"/>
          <w:szCs w:val="26"/>
        </w:rPr>
        <w:t>предоставления  муниципальной услуги</w:t>
      </w:r>
    </w:p>
    <w:p w:rsidR="00752464" w:rsidRPr="00752464" w:rsidRDefault="00752464" w:rsidP="00752464">
      <w:pPr>
        <w:spacing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464">
        <w:rPr>
          <w:rFonts w:ascii="Times New Roman" w:hAnsi="Times New Roman" w:cs="Times New Roman"/>
          <w:b/>
          <w:sz w:val="26"/>
          <w:szCs w:val="26"/>
        </w:rPr>
        <w:t>«Выдача разрешения на снос или пересадку зеленых насаждений»</w:t>
      </w:r>
    </w:p>
    <w:p w:rsidR="00752464" w:rsidRPr="00752464" w:rsidRDefault="00752464" w:rsidP="00752464">
      <w:pPr>
        <w:spacing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 </w:t>
      </w:r>
      <w:r w:rsidRPr="00752464">
        <w:rPr>
          <w:rFonts w:ascii="Times New Roman" w:hAnsi="Times New Roman" w:cs="Times New Roman"/>
          <w:sz w:val="26"/>
          <w:szCs w:val="26"/>
        </w:rPr>
        <w:tab/>
      </w:r>
      <w:r w:rsidRPr="0075246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2464">
        <w:rPr>
          <w:rFonts w:ascii="Times New Roman" w:hAnsi="Times New Roman" w:cs="Times New Roman"/>
          <w:sz w:val="26"/>
          <w:szCs w:val="26"/>
        </w:rPr>
        <w:t xml:space="preserve">1.1.1.Предметом регулирования административного регламента предоставления муниципальной услуги «Выдача разрешения на снос или пересадку зеленых насаждений» являются отношения, возникающие между юридическими или физическими лицами, индивидуальными предпринимателями и администрацией  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 района, связанные с предоставлением муниципальной услуги «Выдача разрешения на снос или пересадку зеленых насаждений» (далее, соответственно – административный регламент, муниципальная услуга).</w:t>
      </w:r>
      <w:proofErr w:type="gramEnd"/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1.1.2.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1.1.3.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1.2.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1.2.1. Заявителями являются юридические лица, индивидуальные предприниматели, зарегистрированные в порядке, установленном действующим законодательством, физические лица, заинтересованные в получении разрешения на снос или пересадку зеленых насаждений на территории  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 района (далее - заявитель).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1.2.2. Представитель заявителя – физическое лицо, действующее от имени заявителя. Полномочия представителя заявителя при предоставлении муниципальной услуги подтверждаются доверенностью, за исключением лиц, </w:t>
      </w:r>
      <w:r w:rsidRPr="00752464">
        <w:rPr>
          <w:rFonts w:ascii="Times New Roman" w:hAnsi="Times New Roman" w:cs="Times New Roman"/>
          <w:sz w:val="26"/>
          <w:szCs w:val="26"/>
        </w:rPr>
        <w:lastRenderedPageBreak/>
        <w:t>имеющих право действовать без доверенности от имени заявителя. 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 Доверенность от имени индивидуального предпринимателя выдается за его подписью и заверяется его печатью (при наличии). Доверенность от физического лица – заверяется в нотариальном порядке.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1.3. Требования к порядку информирования о порядке предоставления муниципальной услуги приведены в разделе 2 административного регламента.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2464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2.1. Наименование муниципальной услуги.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Муниципальная услуга, предоставление которой регулируется административным регламентом, именуется  «Выдача разрешения на снос или пересадку зеленых насаждений».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2.2.1. Муниципальную услугу предоставляет Администрация  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 района (далее - Администрация).</w:t>
      </w:r>
    </w:p>
    <w:p w:rsidR="00752464" w:rsidRPr="00752464" w:rsidRDefault="00752464" w:rsidP="007524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 графике работы исполнителя муниципальной услуги - администрация  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района: </w:t>
      </w:r>
    </w:p>
    <w:p w:rsidR="00752464" w:rsidRPr="00752464" w:rsidRDefault="00752464" w:rsidP="00752464">
      <w:pPr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Место нахождения администрации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сельсовета и её  почтовый адрес: 659135 Алтайский край,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район, ст.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Тягун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>, ул</w:t>
      </w:r>
      <w:proofErr w:type="gramStart"/>
      <w:r w:rsidRPr="00752464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752464">
        <w:rPr>
          <w:rFonts w:ascii="Times New Roman" w:hAnsi="Times New Roman" w:cs="Times New Roman"/>
          <w:sz w:val="26"/>
          <w:szCs w:val="26"/>
        </w:rPr>
        <w:t xml:space="preserve">итова,11 </w:t>
      </w:r>
    </w:p>
    <w:p w:rsidR="00752464" w:rsidRPr="00752464" w:rsidRDefault="00752464" w:rsidP="00752464">
      <w:pPr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Время работы: понедельник - четверг с 8.00 до 17.00, пятница с  8.00 до 13.00, обеденный перерыв с 13.00 </w:t>
      </w:r>
      <w:proofErr w:type="gramStart"/>
      <w:r w:rsidRPr="0075246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752464">
        <w:rPr>
          <w:rFonts w:ascii="Times New Roman" w:hAnsi="Times New Roman" w:cs="Times New Roman"/>
          <w:sz w:val="26"/>
          <w:szCs w:val="26"/>
        </w:rPr>
        <w:t xml:space="preserve"> 14.00, выходные дни – суббота и воскресенье. </w:t>
      </w:r>
    </w:p>
    <w:p w:rsidR="00752464" w:rsidRPr="00752464" w:rsidRDefault="00752464" w:rsidP="00752464">
      <w:pPr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Телефон для консультаций: 8 (385- 95) 24 – 7- 40</w:t>
      </w:r>
    </w:p>
    <w:p w:rsidR="00752464" w:rsidRPr="00752464" w:rsidRDefault="00752464" w:rsidP="00752464">
      <w:pPr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Факс: 8 (385- 95) 24-7-60</w:t>
      </w:r>
    </w:p>
    <w:p w:rsidR="00752464" w:rsidRPr="00752464" w:rsidRDefault="00752464" w:rsidP="00752464">
      <w:pPr>
        <w:ind w:firstLine="708"/>
        <w:rPr>
          <w:rFonts w:ascii="Times New Roman" w:hAnsi="Times New Roman" w:cs="Times New Roman"/>
          <w:color w:val="0000FF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Официальный сайт   администрации сельсовета</w:t>
      </w:r>
      <w:r w:rsidRPr="00752464">
        <w:rPr>
          <w:rFonts w:ascii="Times New Roman" w:hAnsi="Times New Roman" w:cs="Times New Roman"/>
          <w:color w:val="0000FF"/>
          <w:sz w:val="26"/>
          <w:szCs w:val="26"/>
        </w:rPr>
        <w:t xml:space="preserve">  </w:t>
      </w:r>
      <w:r w:rsidRPr="00752464">
        <w:rPr>
          <w:rFonts w:ascii="Times New Roman" w:hAnsi="Times New Roman" w:cs="Times New Roman"/>
          <w:color w:val="0000FF"/>
          <w:sz w:val="26"/>
          <w:szCs w:val="26"/>
          <w:lang w:val="en-US"/>
        </w:rPr>
        <w:t>http</w:t>
      </w:r>
      <w:r w:rsidRPr="00752464">
        <w:rPr>
          <w:rFonts w:ascii="Times New Roman" w:hAnsi="Times New Roman" w:cs="Times New Roman"/>
          <w:color w:val="0000FF"/>
          <w:sz w:val="26"/>
          <w:szCs w:val="26"/>
        </w:rPr>
        <w:t xml:space="preserve">:// </w:t>
      </w:r>
      <w:proofErr w:type="spellStart"/>
      <w:r w:rsidRPr="00752464">
        <w:rPr>
          <w:rFonts w:ascii="Times New Roman" w:hAnsi="Times New Roman" w:cs="Times New Roman"/>
          <w:color w:val="0000FF"/>
          <w:sz w:val="26"/>
          <w:szCs w:val="26"/>
          <w:lang w:val="en-US"/>
        </w:rPr>
        <w:t>tjagunadm</w:t>
      </w:r>
      <w:proofErr w:type="spellEnd"/>
      <w:r w:rsidRPr="00752464">
        <w:rPr>
          <w:rFonts w:ascii="Times New Roman" w:hAnsi="Times New Roman" w:cs="Times New Roman"/>
          <w:color w:val="0000FF"/>
          <w:sz w:val="26"/>
          <w:szCs w:val="26"/>
        </w:rPr>
        <w:t>.</w:t>
      </w:r>
      <w:proofErr w:type="spellStart"/>
      <w:r w:rsidRPr="00752464">
        <w:rPr>
          <w:rFonts w:ascii="Times New Roman" w:hAnsi="Times New Roman" w:cs="Times New Roman"/>
          <w:color w:val="0000FF"/>
          <w:sz w:val="26"/>
          <w:szCs w:val="26"/>
          <w:lang w:val="en-US"/>
        </w:rPr>
        <w:t>jimdo</w:t>
      </w:r>
      <w:proofErr w:type="spellEnd"/>
      <w:r w:rsidRPr="00752464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752464">
        <w:rPr>
          <w:rFonts w:ascii="Times New Roman" w:hAnsi="Times New Roman" w:cs="Times New Roman"/>
          <w:color w:val="0000FF"/>
          <w:sz w:val="26"/>
          <w:szCs w:val="26"/>
          <w:lang w:val="en-US"/>
        </w:rPr>
        <w:t>com</w:t>
      </w:r>
      <w:r w:rsidRPr="00752464">
        <w:rPr>
          <w:rFonts w:ascii="Times New Roman" w:hAnsi="Times New Roman" w:cs="Times New Roman"/>
          <w:color w:val="0000FF"/>
          <w:sz w:val="26"/>
          <w:szCs w:val="26"/>
        </w:rPr>
        <w:t>/</w:t>
      </w:r>
    </w:p>
    <w:p w:rsidR="00752464" w:rsidRPr="00752464" w:rsidRDefault="00752464" w:rsidP="00752464">
      <w:pPr>
        <w:ind w:firstLine="570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  Адрес электронной почты администрации сельсовета:  </w:t>
      </w:r>
      <w:proofErr w:type="spellStart"/>
      <w:r w:rsidRPr="00752464">
        <w:rPr>
          <w:rFonts w:ascii="Times New Roman" w:hAnsi="Times New Roman" w:cs="Times New Roman"/>
          <w:color w:val="0000FF"/>
          <w:sz w:val="26"/>
          <w:szCs w:val="26"/>
          <w:lang w:val="en-US"/>
        </w:rPr>
        <w:t>tjagunadm</w:t>
      </w:r>
      <w:proofErr w:type="spellEnd"/>
      <w:r w:rsidRPr="00752464">
        <w:rPr>
          <w:rFonts w:ascii="Times New Roman" w:hAnsi="Times New Roman" w:cs="Times New Roman"/>
          <w:color w:val="0000FF"/>
          <w:sz w:val="26"/>
          <w:szCs w:val="26"/>
        </w:rPr>
        <w:t>@</w:t>
      </w:r>
      <w:r w:rsidRPr="00752464">
        <w:rPr>
          <w:rFonts w:ascii="Times New Roman" w:hAnsi="Times New Roman" w:cs="Times New Roman"/>
          <w:color w:val="0000FF"/>
          <w:sz w:val="26"/>
          <w:szCs w:val="26"/>
          <w:lang w:val="en-US"/>
        </w:rPr>
        <w:t>rambler</w:t>
      </w:r>
      <w:r w:rsidRPr="00752464">
        <w:rPr>
          <w:rFonts w:ascii="Times New Roman" w:hAnsi="Times New Roman" w:cs="Times New Roman"/>
          <w:color w:val="0000FF"/>
          <w:sz w:val="26"/>
          <w:szCs w:val="26"/>
        </w:rPr>
        <w:t>.</w:t>
      </w:r>
      <w:proofErr w:type="spellStart"/>
      <w:r w:rsidRPr="00752464">
        <w:rPr>
          <w:rFonts w:ascii="Times New Roman" w:hAnsi="Times New Roman" w:cs="Times New Roman"/>
          <w:color w:val="0000FF"/>
          <w:sz w:val="26"/>
          <w:szCs w:val="26"/>
          <w:lang w:val="en-US"/>
        </w:rPr>
        <w:t>ru</w:t>
      </w:r>
      <w:proofErr w:type="spellEnd"/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2.2.2. В предоставлении муниципальной услуги участвует специалисты по сносу и восстановлению зеленых насаждений в  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Тягунском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сельсовете  в составе, утверждаемом постановлением Администрации  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 района Алтайского края.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2.2.3. Прием документов, необходимых для получения муниципальной услуги  и выдача результата предоставления муниципальной  услуги осуществляет секретарь администрации.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2.2.4. Секретарь администрации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lastRenderedPageBreak/>
        <w:t>2.3.  Результат предоставления муниципальной услуги.</w:t>
      </w:r>
    </w:p>
    <w:p w:rsidR="00752464" w:rsidRPr="00752464" w:rsidRDefault="00752464" w:rsidP="0075246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 выдача заявителю документов: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а) разрешения администрации  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 района Алтайского края на снос или пересадку зеленых насаждений на территории сельсовета;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б) акта обследования зеленых насаждений;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в) информационного письма об ответственном исполнителе и сроках проведения работ по сносу или пересадке зеленых насаждений на территории сельсовета;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г) уведомления об отказе в выдаче разрешения на снос или пересадку зеленых насаждений на территории  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 района.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2.4.1. Срок предоставления муниципальной услуги составляет 30 календарных дней, со дня предоставления заявления и необходимых документов в администрацию.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2.4.2. При направлении заявления и документов, необходимых для предоставления муниципальной услуги, по почте, срок предоставления муниципальной услуги исчисляется со дня поступления в администрацию заявления и документов, необходимых для предоставления муниципальной услуги (по дате регистрации).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2.4.3. В случаях, когда для исполнения заявления требуются дополнительные сведения, срок исполнения может быть продлен, но не более чем на 30 календарных  дней. Заявитель об этом уведомляется в обязательном порядке.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2.4.4. Сроки прохождения отдельных административных процедур: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а) прием и  регистрация  заявления с необходимыми документами - не более 45 минут;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б) направление уполномоченной организацией заявления и документов в администрацию - 1 день;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в) подготовка и оформление результата предоставления муниципальной услуги администрацией -  27 дней;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г) направление результата предоставления муниципальной услуги в уполномоченную организацию – 1 день;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5246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>) выдача результата предоставления муниципальной услуги -1 день.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2.5. Основанием для приостановления предоставления муниципальной услуги является письменное обращение заявителя о приостановлении выдачи разрешения.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lastRenderedPageBreak/>
        <w:t>2.6. Правовые основания для предоставления муниципальной услуги:</w:t>
      </w:r>
    </w:p>
    <w:p w:rsidR="00752464" w:rsidRPr="00752464" w:rsidRDefault="00752464" w:rsidP="0075246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Конституция Российской Федерации;</w:t>
      </w:r>
    </w:p>
    <w:p w:rsidR="00752464" w:rsidRPr="00752464" w:rsidRDefault="00752464" w:rsidP="0075246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Федерации;</w:t>
      </w:r>
    </w:p>
    <w:p w:rsidR="00752464" w:rsidRPr="00752464" w:rsidRDefault="00752464" w:rsidP="0075246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Земельный кодекс Российской Федерации;</w:t>
      </w:r>
    </w:p>
    <w:p w:rsidR="00752464" w:rsidRPr="00752464" w:rsidRDefault="00752464" w:rsidP="0075246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52464" w:rsidRPr="00752464" w:rsidRDefault="00752464" w:rsidP="0075246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Устав  муниципального образования  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Тягунский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сельсовет 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 района Алтайского края;</w:t>
      </w:r>
    </w:p>
    <w:p w:rsidR="00752464" w:rsidRPr="00752464" w:rsidRDefault="00752464" w:rsidP="0075246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Административный регламент.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2.7. Исчерпывающий перечень документов, необходимых в соответствии с законодательством или иными нормативно-правовыми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2.7.1. Для получения муниципальной услуги:</w:t>
      </w:r>
    </w:p>
    <w:p w:rsidR="00752464" w:rsidRPr="00752464" w:rsidRDefault="00752464" w:rsidP="0075246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Заявитель должен предоставить письменное заявление.</w:t>
      </w:r>
    </w:p>
    <w:p w:rsidR="00752464" w:rsidRPr="00752464" w:rsidRDefault="00752464" w:rsidP="0075246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Заявитель по собственной инициативе вправе </w:t>
      </w:r>
      <w:proofErr w:type="gramStart"/>
      <w:r w:rsidRPr="00752464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752464">
        <w:rPr>
          <w:rFonts w:ascii="Times New Roman" w:hAnsi="Times New Roman" w:cs="Times New Roman"/>
          <w:sz w:val="26"/>
          <w:szCs w:val="26"/>
        </w:rPr>
        <w:t>: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- копию разрешения на строительство (в случае необходимости сноса зеленых насаждений в связи со строительством, реконструкцией, капитальным ремонтом объектов капитального строительства);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- копию правоустанавливающих документов на земельный участок (в случае необходимости проведения инженерных изысканий для подготовки проектной документации).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2.7.2. Заявление предоставляется в подлиннике, разрешение на строительство,  правоустанавливающие документы на земельный участок – в копиях  с предъявлением оригиналов.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2.7.3. Документы, представляемые заявителем, должны соответствовать следующим требованиям: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а) заявление составлено в единственном экземпляре - подлиннике  и подписано заявителем. Заявление  может быть заполнено от руки либо машинописным способом, распечатано посредством электронных печатающих устройств.</w:t>
      </w:r>
    </w:p>
    <w:p w:rsidR="00752464" w:rsidRPr="00752464" w:rsidRDefault="00752464" w:rsidP="0075246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75246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52464">
        <w:rPr>
          <w:rFonts w:ascii="Times New Roman" w:hAnsi="Times New Roman" w:cs="Times New Roman"/>
          <w:sz w:val="26"/>
          <w:szCs w:val="26"/>
        </w:rPr>
        <w:t xml:space="preserve"> если заявление оформлено машинописным способом, заявитель разборчиво от руки указывает свою фамилию, имя, отчество (полностью);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б) полномочия представителя оформлены в установленном порядке;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в) тексты документов написаны разборчиво;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2464">
        <w:rPr>
          <w:rFonts w:ascii="Times New Roman" w:hAnsi="Times New Roman" w:cs="Times New Roman"/>
          <w:sz w:val="26"/>
          <w:szCs w:val="26"/>
        </w:rPr>
        <w:lastRenderedPageBreak/>
        <w:t>г) фамилия, имя, отчество (наименование) заявителя, адрес его места жительства (места нахождения), телефон (если имеется) написаны полностью;</w:t>
      </w:r>
      <w:proofErr w:type="gramEnd"/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5246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>) в документах не допускаются подчистки, приписки, зачеркнутые слова и иных неоговоренные исправления;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е) документы не должны быть исполнены карандашом;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ж) предоставляемые документы не должны содержать разночтений.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2.7.4. Представленное заявление и  копии документов после предоставления  муниципальной услуги остаются в администрации и заявителю не возвращаются.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2.7.5. Администрация не вправе требовать от заявителя: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2)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2.7.6. При предоставлении заявления и документов, необходимых для предоставления муниципальной услуги, заявитель предъявляет документ, удостоверяющий его личность. В случае</w:t>
      </w:r>
      <w:proofErr w:type="gramStart"/>
      <w:r w:rsidRPr="0075246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52464">
        <w:rPr>
          <w:rFonts w:ascii="Times New Roman" w:hAnsi="Times New Roman" w:cs="Times New Roman"/>
          <w:sz w:val="26"/>
          <w:szCs w:val="26"/>
        </w:rPr>
        <w:t xml:space="preserve"> если с заявлением  о выдаче разрешения обращается представитель заявителя, предъявляется оригинал или копия документа, удостоверяющего полномочия физического лица представлять интересы юридического лица или индивидуального предпринимателя.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- непредставление заявителем документа, удостоверяющего его личность;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- непредставление представителем заявителя документа, удостоверяющего личность и полномочия;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- заявитель, не соответствует требованиям, указанным в подпунктах 1.2.1, 1.2.2 административного регламента.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2.9. Исчерпывающий перечень оснований для отказа в предоставлении муниципальной услуги: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а) решение специалистов об отсутствии необходимости вынужденного уничтожения или пересадки заявляемых зеленых насаждений;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б) отказ заявителя производить возмещение ущерба за снос зеленых насаждений, в случаях, когда оно является обязательным;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lastRenderedPageBreak/>
        <w:t>в) предоставление заявителем недостоверных сведений и (или) документов;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г) непредставление документов, перечисленных в подпункте 2.7.1 административного регламента.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Взимание платы за предоставление муниципальной услуги не допускается.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2.11. Максимальный срок ожидания 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Максимальное время ожидания в очереди при подаче заявления о предоставлении муниципальной услуги не должно превышать 45 минут.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Максимальное время ожидания в очереди на получение результата предоставления муниципальной услуги не должно превышать 15 минут.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2.13. Места для ожидания должны соответствовать комфортным условиям для заявителей и оптимальным условиям работы должностных лиц.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2.13.1. Места для информирования и заполнения необходимых документов оборудуются информационными стендами, стульями и столами либо стойками для оформления  документов, обеспечиваются бланками заявлений и необходимыми  канцелярскими принадлежностями.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2.14. Порядок получения информации заявителями по вопросам предоставления муниципальной услуги, в том числе о ходе предоставления муниципальной услуги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2.14.1. Информация о порядке предоставления муниципальной услуги предоставляется:</w:t>
      </w:r>
    </w:p>
    <w:p w:rsidR="00752464" w:rsidRPr="00752464" w:rsidRDefault="00752464" w:rsidP="0075246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непосредственно администрацией сельсовета;</w:t>
      </w:r>
    </w:p>
    <w:p w:rsidR="00752464" w:rsidRPr="00752464" w:rsidRDefault="00752464" w:rsidP="0075246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с использованием средств телефонной связи, электронного информирования, вычислительной и электронной техники; посредством размещения в информационно-телекоммуникационных сетях общего пользования, в том числе в сети Интернет.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2.14.2. При ответах на телефонные звонки и устные </w:t>
      </w:r>
      <w:proofErr w:type="gramStart"/>
      <w:r w:rsidRPr="00752464">
        <w:rPr>
          <w:rFonts w:ascii="Times New Roman" w:hAnsi="Times New Roman" w:cs="Times New Roman"/>
          <w:sz w:val="26"/>
          <w:szCs w:val="26"/>
        </w:rPr>
        <w:t>обращения</w:t>
      </w:r>
      <w:proofErr w:type="gramEnd"/>
      <w:r w:rsidRPr="00752464">
        <w:rPr>
          <w:rFonts w:ascii="Times New Roman" w:hAnsi="Times New Roman" w:cs="Times New Roman"/>
          <w:sz w:val="26"/>
          <w:szCs w:val="26"/>
        </w:rPr>
        <w:t xml:space="preserve"> должностные лица администрации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позвонил гражданин, фамилии, имени, отчестве и должности лица, принявшего телефонный звонок. 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Время разговора не должно превышать 10 минут.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lastRenderedPageBreak/>
        <w:t>Если для рассмотрения заявления требуются дополнительные сведения, глава администрации может продлить срок рассмотрения заявления, но не более чем на 30 календарных дней, о чем готовится уведомление для последующей выдачи его заявителю уполномоченной организацией.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По результатам первичной проверки заявления, в случае отсутствия необходимых документов, предоставления заявителем недостоверных сведений в заявлении готовится уведомление об отказе в выдаче разрешения на снос или пересадку зеленых насаждений на территории  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 района для последующей выдачи его заявителю.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При наличии необходимых сведений и документов для рассмотрения заявления по результатам первичной проверки специалист  проводит   обследование и оценку заявляемых к вынужденному уничтожению (повреждению) или пересадке, а также незаконно уничтоженных (поврежденных) или пересаженных зеленых насаждений.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По результатам проведенного обследования специалистов составляется акт обследования зеленых насаждений (далее - Акт). В Акте обосновывается необходимость или отсутствие необходимости вынужденного уничтожения (повреждения) или пересадке зеленых насаждений и форма возмещения ущерба, причиненного  вследствие вынужденного уничтожения (повреждения) зеленых насаждений. Акт подписывается всеми, специалистами и утверждается главой сельсовета.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В случае определения отсутствия необходимости вынужденного уничтожения (повреждения) зеленых насаждений готовится уведомление об отказе в выдаче разрешения на снос или пересадку зеленых насаждений на территории сельсовета для последующей выдачи его  заявителю.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В случае определения необходимости вынужденного уничтожения (повреждения) зеленых насаждений для ликвидации аварийных и иных ситуаций и их последствий, создающих угрозу  здоровью, жизни и имуществу граждан, работа завершается составлением Акта, дающего право незамедлительного проведения работ, </w:t>
      </w:r>
      <w:proofErr w:type="gramStart"/>
      <w:r w:rsidRPr="00752464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752464">
        <w:rPr>
          <w:rFonts w:ascii="Times New Roman" w:hAnsi="Times New Roman" w:cs="Times New Roman"/>
          <w:sz w:val="26"/>
          <w:szCs w:val="26"/>
        </w:rPr>
        <w:t xml:space="preserve"> выдается заявителю.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В случае определения необходимости вынужденного уничтожения (повреждения) зеленых насаждений без возмещения ущерба издается распоряжение Администрации  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 района Алтайского края (далее – Распоряжение) для последующей выдачи его заявителю.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75246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52464">
        <w:rPr>
          <w:rFonts w:ascii="Times New Roman" w:hAnsi="Times New Roman" w:cs="Times New Roman"/>
          <w:sz w:val="26"/>
          <w:szCs w:val="26"/>
        </w:rPr>
        <w:t xml:space="preserve"> если ответственным исполнителем работ по Распоряжению определено юридическое лицо, не являющееся заявителем, то изданное Распоряжение направляется ответственному исполнителю, о чем письменно информируется заявитель.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В случае определения необходимости вынужденного уничтожения (повреждения) зеленых насаждений с возмещением ущерба в денежной форме, администрация на основании Акта составляется расчет восстановительной стоимости (далее - Расчет), заявляемых к вынужденному уничтожению (повреждению) зеленых насаждений.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lastRenderedPageBreak/>
        <w:t xml:space="preserve">Копии Акта и Расчета направляются в администрацию  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 района для подготовки заявителю извещения на оплату.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Заявитель письменно уведомляется о необходимости, порядке и сроках возмещения ущерба за вынужденное уничтожение (повреждение) зеленых насаждений в денежной форме. К уведомлению прилагаются копии Акта и Расчета.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После получения подтверждения о поступлении денежных сре</w:t>
      </w:r>
      <w:proofErr w:type="gramStart"/>
      <w:r w:rsidRPr="00752464">
        <w:rPr>
          <w:rFonts w:ascii="Times New Roman" w:hAnsi="Times New Roman" w:cs="Times New Roman"/>
          <w:sz w:val="26"/>
          <w:szCs w:val="26"/>
        </w:rPr>
        <w:t>дств в б</w:t>
      </w:r>
      <w:proofErr w:type="gramEnd"/>
      <w:r w:rsidRPr="00752464">
        <w:rPr>
          <w:rFonts w:ascii="Times New Roman" w:hAnsi="Times New Roman" w:cs="Times New Roman"/>
          <w:sz w:val="26"/>
          <w:szCs w:val="26"/>
        </w:rPr>
        <w:t xml:space="preserve">юджет  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75246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752464">
        <w:rPr>
          <w:rFonts w:ascii="Times New Roman" w:hAnsi="Times New Roman" w:cs="Times New Roman"/>
          <w:sz w:val="26"/>
          <w:szCs w:val="26"/>
        </w:rPr>
        <w:t xml:space="preserve">  района готовится разрешение.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 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b/>
          <w:sz w:val="26"/>
          <w:szCs w:val="26"/>
        </w:rPr>
      </w:pPr>
      <w:r w:rsidRPr="00752464">
        <w:rPr>
          <w:b/>
          <w:sz w:val="26"/>
          <w:szCs w:val="26"/>
        </w:rPr>
        <w:t>3.1. Описание последовательности действий при предоставлении муниципальной услуги.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 xml:space="preserve">Последовательность и состав выполняемых административных действий </w:t>
      </w:r>
      <w:proofErr w:type="gramStart"/>
      <w:r w:rsidRPr="00752464">
        <w:rPr>
          <w:sz w:val="26"/>
          <w:szCs w:val="26"/>
        </w:rPr>
        <w:t>показаны</w:t>
      </w:r>
      <w:proofErr w:type="gramEnd"/>
      <w:r w:rsidRPr="00752464">
        <w:rPr>
          <w:sz w:val="26"/>
          <w:szCs w:val="26"/>
        </w:rPr>
        <w:t xml:space="preserve"> на блок-схеме в приложении № 1 к регламенту.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3. Выдача заявителю результата предоставления муниципальной услуги.</w:t>
      </w:r>
    </w:p>
    <w:p w:rsidR="00752464" w:rsidRPr="00752464" w:rsidRDefault="00752464" w:rsidP="00752464">
      <w:pPr>
        <w:spacing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должностному лицу, ответственному за выдачу документов, документов и личное обращение заявителя за получением документов.</w:t>
      </w:r>
    </w:p>
    <w:p w:rsidR="00752464" w:rsidRPr="00752464" w:rsidRDefault="00752464" w:rsidP="0075246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Должностное лицо, ответственное за выдачу документов может сообщить заявителю о принятом решении лично, по телефону или электронной почте.</w:t>
      </w:r>
    </w:p>
    <w:p w:rsidR="00752464" w:rsidRPr="00752464" w:rsidRDefault="00752464" w:rsidP="00752464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b/>
          <w:sz w:val="26"/>
          <w:szCs w:val="26"/>
        </w:rPr>
      </w:pPr>
      <w:r w:rsidRPr="00752464">
        <w:rPr>
          <w:b/>
          <w:sz w:val="26"/>
          <w:szCs w:val="26"/>
        </w:rPr>
        <w:t xml:space="preserve">4. Формы </w:t>
      </w:r>
      <w:proofErr w:type="gramStart"/>
      <w:r w:rsidRPr="00752464">
        <w:rPr>
          <w:b/>
          <w:sz w:val="26"/>
          <w:szCs w:val="26"/>
        </w:rPr>
        <w:t>контроля за</w:t>
      </w:r>
      <w:proofErr w:type="gramEnd"/>
      <w:r w:rsidRPr="00752464">
        <w:rPr>
          <w:b/>
          <w:sz w:val="26"/>
          <w:szCs w:val="26"/>
        </w:rPr>
        <w:t xml:space="preserve"> исполнением административного регламента.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 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color w:val="0000FF"/>
          <w:sz w:val="26"/>
          <w:szCs w:val="26"/>
        </w:rPr>
      </w:pPr>
      <w:r w:rsidRPr="00752464">
        <w:rPr>
          <w:sz w:val="26"/>
          <w:szCs w:val="26"/>
        </w:rPr>
        <w:t xml:space="preserve">4.1. Текущий </w:t>
      </w:r>
      <w:proofErr w:type="gramStart"/>
      <w:r w:rsidRPr="00752464">
        <w:rPr>
          <w:sz w:val="26"/>
          <w:szCs w:val="26"/>
        </w:rPr>
        <w:t>контроль за</w:t>
      </w:r>
      <w:proofErr w:type="gramEnd"/>
      <w:r w:rsidRPr="00752464">
        <w:rPr>
          <w:sz w:val="26"/>
          <w:szCs w:val="26"/>
        </w:rPr>
        <w:t xml:space="preserve"> соблюдением последовательности действий, при предоставлении муниципальной услуги осуществляет глава   сельсовета</w:t>
      </w:r>
      <w:r w:rsidRPr="00752464">
        <w:rPr>
          <w:color w:val="0000FF"/>
          <w:sz w:val="26"/>
          <w:szCs w:val="26"/>
        </w:rPr>
        <w:t>.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 xml:space="preserve">4.2. Должностное лицо несет персональную ответственность </w:t>
      </w:r>
      <w:proofErr w:type="gramStart"/>
      <w:r w:rsidRPr="00752464">
        <w:rPr>
          <w:sz w:val="26"/>
          <w:szCs w:val="26"/>
        </w:rPr>
        <w:t>за</w:t>
      </w:r>
      <w:proofErr w:type="gramEnd"/>
      <w:r w:rsidRPr="00752464">
        <w:rPr>
          <w:sz w:val="26"/>
          <w:szCs w:val="26"/>
        </w:rPr>
        <w:t>: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- прием, регистрацию, рассмотрение заявления;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- соблюдение сроков предоставления муниципальной услуги;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- за выдачу уведомления о предоставлении муниципальной услуги либо об отказе в предоставлении муниципальной услуги.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4.3. Контроль полноты и качества предоставления муниципальной услуги осуществляется главой   сельсовета, а в его отсутствие лицом, исполняющим обязанности главы   сельсовета, и включает в себя проведение проверок, выявление и устранение нарушений прав заявителей, рассмотрение, принятие решений  и подготовку ответов на обращения заявителей, содержащих жалобы на решения, действия (бездействия) должностных лиц.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52464">
        <w:rPr>
          <w:sz w:val="26"/>
          <w:szCs w:val="26"/>
        </w:rPr>
        <w:lastRenderedPageBreak/>
        <w:t>Периодичность проведения проверок полноты и качества предоставления муниципальной услуги осуществляется на основании правовых актов администрации сельсовета.</w:t>
      </w:r>
    </w:p>
    <w:p w:rsidR="00752464" w:rsidRPr="00752464" w:rsidRDefault="00752464" w:rsidP="00752464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52464" w:rsidRPr="00752464" w:rsidRDefault="00752464" w:rsidP="00752464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 </w:t>
      </w:r>
    </w:p>
    <w:p w:rsidR="00752464" w:rsidRPr="00752464" w:rsidRDefault="00752464" w:rsidP="00752464">
      <w:pPr>
        <w:pStyle w:val="consplusnormal00"/>
        <w:spacing w:before="0" w:beforeAutospacing="0" w:after="0" w:afterAutospacing="0"/>
        <w:ind w:firstLine="570"/>
        <w:jc w:val="center"/>
        <w:rPr>
          <w:b/>
          <w:sz w:val="26"/>
          <w:szCs w:val="26"/>
        </w:rPr>
      </w:pPr>
      <w:r w:rsidRPr="00752464">
        <w:rPr>
          <w:b/>
          <w:sz w:val="26"/>
          <w:szCs w:val="26"/>
        </w:rPr>
        <w:t>5. Досудебный (внесудебный) порядок обжалования решений и действий (бездействий) должностных лиц администрации сельсовета </w:t>
      </w:r>
    </w:p>
    <w:p w:rsidR="00752464" w:rsidRPr="00752464" w:rsidRDefault="00752464" w:rsidP="00752464">
      <w:pPr>
        <w:pStyle w:val="consplusnormal00"/>
        <w:spacing w:before="0" w:beforeAutospacing="0" w:after="0" w:afterAutospacing="0"/>
        <w:ind w:firstLine="570"/>
        <w:jc w:val="center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5.1. Заявители имеют право на обжалование действия (бездействия) решений должностных лиц, принятых в ходе предоставления муниципальной услуги.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5.1.1. Жалоба на действия (бездействие) и решения должностных лиц администрации сельсовет</w:t>
      </w:r>
      <w:proofErr w:type="gramStart"/>
      <w:r w:rsidRPr="00752464">
        <w:rPr>
          <w:sz w:val="26"/>
          <w:szCs w:val="26"/>
        </w:rPr>
        <w:t>а(</w:t>
      </w:r>
      <w:proofErr w:type="gramEnd"/>
      <w:r w:rsidRPr="00752464">
        <w:rPr>
          <w:sz w:val="26"/>
          <w:szCs w:val="26"/>
        </w:rPr>
        <w:t>далее - жалоба) может быть подана как в форме устного обращения, так и в письменной (в том числе электронной) форме: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 xml:space="preserve">- по адресу: 659100, Алтайский край, </w:t>
      </w:r>
      <w:proofErr w:type="spellStart"/>
      <w:r w:rsidRPr="00752464">
        <w:rPr>
          <w:sz w:val="26"/>
          <w:szCs w:val="26"/>
        </w:rPr>
        <w:t>Заринский</w:t>
      </w:r>
      <w:proofErr w:type="spellEnd"/>
      <w:r w:rsidRPr="00752464">
        <w:rPr>
          <w:sz w:val="26"/>
          <w:szCs w:val="26"/>
        </w:rPr>
        <w:t xml:space="preserve"> район станция </w:t>
      </w:r>
      <w:proofErr w:type="spellStart"/>
      <w:r w:rsidRPr="00752464">
        <w:rPr>
          <w:sz w:val="26"/>
          <w:szCs w:val="26"/>
        </w:rPr>
        <w:t>Тягун</w:t>
      </w:r>
      <w:proofErr w:type="spellEnd"/>
      <w:r w:rsidRPr="00752464">
        <w:rPr>
          <w:sz w:val="26"/>
          <w:szCs w:val="26"/>
        </w:rPr>
        <w:t xml:space="preserve"> ул</w:t>
      </w:r>
      <w:proofErr w:type="gramStart"/>
      <w:r w:rsidRPr="00752464">
        <w:rPr>
          <w:sz w:val="26"/>
          <w:szCs w:val="26"/>
        </w:rPr>
        <w:t>.Т</w:t>
      </w:r>
      <w:proofErr w:type="gramEnd"/>
      <w:r w:rsidRPr="00752464">
        <w:rPr>
          <w:sz w:val="26"/>
          <w:szCs w:val="26"/>
        </w:rPr>
        <w:t>итова,11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- по телефону/факсу: телефон: 8-385-24-7-94;</w:t>
      </w:r>
    </w:p>
    <w:p w:rsidR="00752464" w:rsidRPr="00752464" w:rsidRDefault="00752464" w:rsidP="00752464">
      <w:pPr>
        <w:ind w:firstLine="570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- по электронной почте: </w:t>
      </w:r>
      <w:hyperlink r:id="rId5" w:history="1">
        <w:r w:rsidRPr="0075246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tjagunadm</w:t>
        </w:r>
        <w:r w:rsidRPr="00752464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75246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Pr="0075246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75246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7524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464" w:rsidRPr="00752464" w:rsidRDefault="00752464" w:rsidP="00752464">
      <w:pPr>
        <w:pStyle w:val="consplusnormal00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5.1.2. Жалоба может быть подана в форме устного личного обращения. Личный прием заявителей осуществляет глава   сельсовета, а в его отсутствие  лицо, исполняющее обязанности главы   сельсовета.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Прием и рассмотрение обращений заявителей осуществляется в соответствии  с Федеральным законом от 02.05.2006 г. № 59-ФЗ «О порядке рассмотрения обращений граждан Российской Федерации» и регламентом администрации сельсовета.</w:t>
      </w:r>
    </w:p>
    <w:p w:rsidR="00752464" w:rsidRPr="00752464" w:rsidRDefault="00752464" w:rsidP="00752464">
      <w:pPr>
        <w:pStyle w:val="consplusnormal00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При личном приеме заявитель предъявляет документ, удостоверяющий его личность.</w:t>
      </w:r>
    </w:p>
    <w:p w:rsidR="00752464" w:rsidRPr="00752464" w:rsidRDefault="00752464" w:rsidP="00752464">
      <w:pPr>
        <w:pStyle w:val="consplusnormal00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Содержание устной жалобы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752464" w:rsidRPr="00752464" w:rsidRDefault="00752464" w:rsidP="00752464">
      <w:pPr>
        <w:pStyle w:val="consplusnormal00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752464" w:rsidRPr="00752464" w:rsidRDefault="00752464" w:rsidP="0075246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752464" w:rsidRPr="00752464" w:rsidRDefault="00752464" w:rsidP="007524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1) наименование администрации сельсовета (органа предоставляющего муниципальную услугу), должностного лица администрации сельсовета либо муниципального служащего, решения и действия (бездействие) которых обжалуются;</w:t>
      </w:r>
    </w:p>
    <w:p w:rsidR="00752464" w:rsidRPr="00752464" w:rsidRDefault="00752464" w:rsidP="0075246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2) фамилия, имя, отчество (последнее - при наличии), сведения о месте жительства заявител</w:t>
      </w:r>
      <w:proofErr w:type="gramStart"/>
      <w:r w:rsidRPr="00752464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752464">
        <w:rPr>
          <w:rFonts w:ascii="Times New Roman" w:hAnsi="Times New Roman" w:cs="Times New Roman"/>
          <w:sz w:val="26"/>
          <w:szCs w:val="26"/>
        </w:rPr>
        <w:t xml:space="preserve"> физического лица либо наименование, сведения о месте нахождения заявителя- юридического лица, также номер (номера) контактного </w:t>
      </w:r>
      <w:r w:rsidRPr="00752464">
        <w:rPr>
          <w:rFonts w:ascii="Times New Roman" w:hAnsi="Times New Roman" w:cs="Times New Roman"/>
          <w:sz w:val="26"/>
          <w:szCs w:val="26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752464" w:rsidRPr="00752464" w:rsidRDefault="00752464" w:rsidP="0075246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администрации сельсовета, должностного лица администрации сельсовета либо муниципального служащего, предоставляющего муниципальную услугу;</w:t>
      </w:r>
    </w:p>
    <w:p w:rsidR="00752464" w:rsidRPr="00752464" w:rsidRDefault="00752464" w:rsidP="0075246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4) доводы, на основании которых гражданин не согласен с решением и действием (бездействием) администрации сельсовета, должностного лица администрации сельсовета либо муниципального служащего, предоставляющего муниципальную услугу. Заявителем могут быть представлены документы (при наличии), подтверждающие его доводы, либо их копии.</w:t>
      </w:r>
    </w:p>
    <w:p w:rsidR="00752464" w:rsidRPr="00752464" w:rsidRDefault="00752464" w:rsidP="00752464">
      <w:pPr>
        <w:pStyle w:val="consplusnormal00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Требования, предъявляемые к жалобе в электронном виде, аналогичны требованиям к жалобе  в письменной форме.</w:t>
      </w:r>
    </w:p>
    <w:p w:rsidR="00752464" w:rsidRPr="00752464" w:rsidRDefault="00752464" w:rsidP="0075246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5.1.3. </w:t>
      </w:r>
      <w:r w:rsidRPr="00752464">
        <w:rPr>
          <w:rFonts w:ascii="Times New Roman" w:hAnsi="Times New Roman" w:cs="Times New Roman"/>
          <w:color w:val="000000"/>
          <w:sz w:val="26"/>
          <w:szCs w:val="26"/>
        </w:rPr>
        <w:t xml:space="preserve">  Сроки рассмотрения жалобы.</w:t>
      </w:r>
    </w:p>
    <w:p w:rsidR="00752464" w:rsidRPr="00752464" w:rsidRDefault="00752464" w:rsidP="00752464">
      <w:pPr>
        <w:pStyle w:val="1KGK9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2464">
        <w:rPr>
          <w:rFonts w:ascii="Times New Roman" w:hAnsi="Times New Roman"/>
          <w:sz w:val="26"/>
          <w:szCs w:val="26"/>
        </w:rPr>
        <w:t>Общий срок рассмотрения жалобы и направления ответа заявителю не должен превышать 15 рабочих дней с даты регистрации жалобы, а в случае обжалования отказа администрации сельсовета,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752464" w:rsidRPr="00752464" w:rsidRDefault="00752464" w:rsidP="00752464">
      <w:pPr>
        <w:pStyle w:val="consplusnormal00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5.1.4. Должностное лицо администрации сельсовета, рассмотревшее жалобу, направляет лицу, подавшему жалобу, сообщение о принятом решении в течение 15 рабочих дней   со дня регистрации жалобы.</w:t>
      </w:r>
    </w:p>
    <w:p w:rsidR="00752464" w:rsidRPr="00752464" w:rsidRDefault="00752464" w:rsidP="00752464">
      <w:pPr>
        <w:pStyle w:val="consplusnormal00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5.2. 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5.3. 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электронном виде) или дан устный ответ с согласия заявителя.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____________________________________________________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752464">
        <w:rPr>
          <w:sz w:val="26"/>
          <w:szCs w:val="26"/>
        </w:rPr>
        <w:t> </w:t>
      </w:r>
    </w:p>
    <w:p w:rsidR="00752464" w:rsidRPr="00752464" w:rsidRDefault="00752464" w:rsidP="00752464">
      <w:pPr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752464" w:rsidRPr="00752464" w:rsidRDefault="00752464" w:rsidP="00752464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52464" w:rsidRPr="00752464" w:rsidRDefault="00752464" w:rsidP="00752464">
      <w:pPr>
        <w:ind w:left="5580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752464" w:rsidRPr="00752464" w:rsidRDefault="00752464" w:rsidP="00752464">
      <w:pPr>
        <w:spacing w:line="20" w:lineRule="atLeast"/>
        <w:ind w:left="5580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 муниципальной услуги «Выдача разрешения на снос или пересадку зеленых насаждений»</w:t>
      </w:r>
    </w:p>
    <w:p w:rsidR="00752464" w:rsidRPr="00752464" w:rsidRDefault="00752464" w:rsidP="00752464">
      <w:pPr>
        <w:ind w:left="4860"/>
        <w:jc w:val="both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52464" w:rsidRPr="00752464" w:rsidRDefault="00752464" w:rsidP="007524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464">
        <w:rPr>
          <w:rFonts w:ascii="Times New Roman" w:hAnsi="Times New Roman" w:cs="Times New Roman"/>
          <w:b/>
          <w:sz w:val="26"/>
          <w:szCs w:val="26"/>
        </w:rPr>
        <w:t xml:space="preserve">БЛОК-СХЕМА </w:t>
      </w:r>
    </w:p>
    <w:p w:rsidR="00752464" w:rsidRPr="00752464" w:rsidRDefault="00752464" w:rsidP="00752464">
      <w:pPr>
        <w:ind w:left="-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464">
        <w:rPr>
          <w:rFonts w:ascii="Times New Roman" w:hAnsi="Times New Roman" w:cs="Times New Roman"/>
          <w:b/>
          <w:sz w:val="26"/>
          <w:szCs w:val="26"/>
        </w:rPr>
        <w:t xml:space="preserve">процедуры по предоставлению муниципальной услуги </w:t>
      </w:r>
    </w:p>
    <w:p w:rsidR="00752464" w:rsidRPr="00752464" w:rsidRDefault="00752464" w:rsidP="00752464">
      <w:pPr>
        <w:spacing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464">
        <w:rPr>
          <w:rFonts w:ascii="Times New Roman" w:hAnsi="Times New Roman" w:cs="Times New Roman"/>
          <w:b/>
          <w:sz w:val="26"/>
          <w:szCs w:val="26"/>
        </w:rPr>
        <w:t>«Выдача разрешения на снос или пересадку зеленых насаждений»</w:t>
      </w:r>
    </w:p>
    <w:p w:rsidR="00752464" w:rsidRPr="00752464" w:rsidRDefault="00752464" w:rsidP="00752464">
      <w:pPr>
        <w:ind w:left="-57"/>
        <w:jc w:val="center"/>
        <w:rPr>
          <w:rFonts w:ascii="Times New Roman" w:hAnsi="Times New Roman" w:cs="Times New Roman"/>
          <w:sz w:val="26"/>
          <w:szCs w:val="26"/>
        </w:rPr>
      </w:pPr>
      <w:r w:rsidRPr="0075246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Pr="00752464">
        <w:rPr>
          <w:rFonts w:ascii="Times New Roman" w:hAnsi="Times New Roman" w:cs="Times New Roman"/>
          <w:sz w:val="26"/>
          <w:szCs w:val="26"/>
        </w:rPr>
      </w:r>
      <w:r w:rsidRPr="00752464">
        <w:rPr>
          <w:rFonts w:ascii="Times New Roman" w:hAnsi="Times New Roman" w:cs="Times New Roman"/>
          <w:sz w:val="26"/>
          <w:szCs w:val="26"/>
        </w:rPr>
        <w:pict>
          <v:group id="_x0000_s1026" editas="canvas" style="width:447pt;height:558pt;mso-position-horizontal-relative:char;mso-position-vertical-relative:line" coordorigin="2264,4164" coordsize="7288,90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4;top:4164;width:7288;height:9043" o:preferrelative="f">
              <v:fill o:detectmouseclick="t"/>
              <v:path o:extrusionok="t" o:connecttype="none"/>
            </v:shape>
            <v:rect id="_x0000_s1028" style="position:absolute;left:4905;top:4748;width:2457;height:1458">
              <v:textbox style="mso-next-textbox:#_x0000_s1028">
                <w:txbxContent>
                  <w:p w:rsidR="00752464" w:rsidRDefault="00752464" w:rsidP="00752464">
                    <w:pPr>
                      <w:jc w:val="center"/>
                    </w:pPr>
                  </w:p>
                  <w:p w:rsidR="00752464" w:rsidRDefault="00752464" w:rsidP="00752464">
                    <w:pPr>
                      <w:jc w:val="center"/>
                    </w:pPr>
                    <w:r>
                      <w:t>Прием и регистрация должностным лицом администрации обращения заявителя</w:t>
                    </w:r>
                  </w:p>
                </w:txbxContent>
              </v:textbox>
            </v:rect>
            <v:rect id="_x0000_s1029" style="position:absolute;left:4905;top:6790;width:2459;height:2042">
              <v:textbox style="mso-next-textbox:#_x0000_s1029">
                <w:txbxContent>
                  <w:p w:rsidR="00752464" w:rsidRDefault="00752464" w:rsidP="00752464">
                    <w:pPr>
                      <w:jc w:val="center"/>
                    </w:pPr>
                    <w:r>
                      <w:t>Проверка должностным лицом администрации сведений</w:t>
                    </w:r>
                  </w:p>
                  <w:p w:rsidR="00752464" w:rsidRDefault="00752464" w:rsidP="00752464">
                    <w:pPr>
                      <w:jc w:val="center"/>
                    </w:pPr>
                    <w:r>
                      <w:t xml:space="preserve"> о зеленых насаждениях</w:t>
                    </w:r>
                  </w:p>
                </w:txbxContent>
              </v:textbox>
            </v:rect>
            <v:rect id="_x0000_s1030" style="position:absolute;left:3438;top:9415;width:2375;height:1896">
              <v:textbox style="mso-next-textbox:#_x0000_s1030">
                <w:txbxContent>
                  <w:p w:rsidR="00752464" w:rsidRDefault="00752464" w:rsidP="00752464">
                    <w:pPr>
                      <w:jc w:val="center"/>
                    </w:pPr>
                    <w:r>
                      <w:t>Предоставление должностным лицом администрации информации в устном порядке</w:t>
                    </w:r>
                  </w:p>
                </w:txbxContent>
              </v:textbox>
            </v:rect>
            <v:rect id="_x0000_s1031" style="position:absolute;left:6568;top:9415;width:2369;height:1896">
              <v:textbox style="mso-next-textbox:#_x0000_s1031">
                <w:txbxContent>
                  <w:p w:rsidR="00752464" w:rsidRDefault="00752464" w:rsidP="00752464">
                    <w:pPr>
                      <w:jc w:val="center"/>
                    </w:pPr>
                    <w:r>
                      <w:t>Если для подготовки ответа требуется продолжительное время, подготовка ответа в письменной форме, в т.ч. в электронном виде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5952;top:5806;width:1;height:1" o:connectortype="straight"/>
            <v:line id="_x0000_s1033" style="position:absolute" from="6079,6206" to="6080,6790">
              <v:stroke endarrow="block"/>
            </v:line>
            <v:line id="_x0000_s1034" style="position:absolute;flip:x" from="4634,8831" to="5416,9414">
              <v:stroke endarrow="block"/>
            </v:line>
            <v:line id="_x0000_s1035" style="position:absolute" from="6862,8832" to="7644,9415">
              <v:stroke endarrow="block"/>
            </v:line>
            <w10:wrap type="none"/>
            <w10:anchorlock/>
          </v:group>
        </w:pict>
      </w:r>
    </w:p>
    <w:p w:rsidR="00752464" w:rsidRDefault="00752464" w:rsidP="00752464">
      <w:pPr>
        <w:pStyle w:val="a4"/>
        <w:spacing w:before="0" w:beforeAutospacing="0" w:after="0" w:afterAutospacing="0"/>
        <w:ind w:firstLine="540"/>
        <w:jc w:val="both"/>
      </w:pPr>
    </w:p>
    <w:p w:rsidR="00000000" w:rsidRDefault="0075246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464"/>
    <w:rsid w:val="0075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2464"/>
    <w:rPr>
      <w:color w:val="0000FF"/>
      <w:u w:val="single"/>
    </w:rPr>
  </w:style>
  <w:style w:type="paragraph" w:styleId="a4">
    <w:name w:val="Normal (Web)"/>
    <w:basedOn w:val="a"/>
    <w:semiHidden/>
    <w:unhideWhenUsed/>
    <w:rsid w:val="0075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7524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a6">
    <w:name w:val="Название Знак"/>
    <w:basedOn w:val="a0"/>
    <w:link w:val="a5"/>
    <w:rsid w:val="00752464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7">
    <w:name w:val="Body Text"/>
    <w:basedOn w:val="a"/>
    <w:link w:val="a8"/>
    <w:semiHidden/>
    <w:unhideWhenUsed/>
    <w:rsid w:val="0075246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52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99"/>
    <w:qFormat/>
    <w:rsid w:val="0075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a"/>
    <w:basedOn w:val="a"/>
    <w:rsid w:val="0075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5246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75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752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0">
    <w:name w:val="consplusnormal0"/>
    <w:basedOn w:val="a"/>
    <w:rsid w:val="0075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rsid w:val="0075246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jagunadm@rambl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3593</Words>
  <Characters>20483</Characters>
  <Application>Microsoft Office Word</Application>
  <DocSecurity>0</DocSecurity>
  <Lines>170</Lines>
  <Paragraphs>48</Paragraphs>
  <ScaleCrop>false</ScaleCrop>
  <Company>Reanimator Extreme Edition</Company>
  <LinksUpToDate>false</LinksUpToDate>
  <CharactersWithSpaces>24028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2018-08-31T04:40:00Z</dcterms:created>
  <dcterms:modified xsi:type="dcterms:W3CDTF">2018-08-31T04:42:00Z</dcterms:modified>
</cp:coreProperties>
</file>